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Cintilografia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Cintilografia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equipamento hospitalar de cintilografia nas unidades da rede municipal de saúde, ampliando a capacidade diagnóstica em medicina nuclear aplicada à oncologia, cardiologia e neurologia. A iniciativa tem como objetivo modernizar o parque tecnológico hospitalar, reduzir a dependência de serviços externos e oferecer diagnósticos funcionais precisos de forma pública e acessível.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2.200.000,00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E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2.200.000,00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8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 equipamento de cintilografia representa um marco na modernização tecnológica da rede municipal de saúde, oferecendo exames de alta precisão para diagnóstico precoce de doenças cardiovasculares, oncológicas e neurológicas. Essa tecnologia reduz o tempo de espera e a dependência de clínicas conveniadas, otimizando recursos e ampliando o acesso da população a exames avançados.</w:t>
      </w:r>
    </w:p>
    <w:p w:rsidR="00000000" w:rsidDel="00000000" w:rsidP="00000000" w:rsidRDefault="00000000" w:rsidRPr="00000000" w14:paraId="000000EE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investimento fortalece a capacidade de resposta do sistema público, promovendo eficiência diagnóstica e ampliando a resolutividade hospitalar. Além disso, alinha-se às metas municipais de inovação e qualidade da atenção à saúde, integrando-se às políticas públicas voltadas à Niterói Saudável.</w:t>
      </w:r>
    </w:p>
    <w:p w:rsidR="00000000" w:rsidDel="00000000" w:rsidP="00000000" w:rsidRDefault="00000000" w:rsidRPr="00000000" w14:paraId="000000EF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23 de setembro de 2025.</w:t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1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E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4483048</wp:posOffset>
              </wp:positionH>
              <wp:positionV relativeFrom="page">
                <wp:posOffset>920679</wp:posOffset>
              </wp:positionV>
              <wp:extent cx="2268855" cy="285750"/>
              <wp:effectExtent b="0" l="0" r="0" t="0"/>
              <wp:wrapNone/>
              <wp:docPr id="163336375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4483048</wp:posOffset>
              </wp:positionH>
              <wp:positionV relativeFrom="page">
                <wp:posOffset>920679</wp:posOffset>
              </wp:positionV>
              <wp:extent cx="2268855" cy="285750"/>
              <wp:effectExtent b="0" l="0" r="0" t="0"/>
              <wp:wrapNone/>
              <wp:docPr id="163336375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68855" cy="285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4317961</wp:posOffset>
              </wp:positionH>
              <wp:positionV relativeFrom="page">
                <wp:posOffset>1287527</wp:posOffset>
              </wp:positionV>
              <wp:extent cx="2681605" cy="285750"/>
              <wp:effectExtent b="0" l="0" r="0" t="0"/>
              <wp:wrapNone/>
              <wp:docPr id="163336375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4317961</wp:posOffset>
              </wp:positionH>
              <wp:positionV relativeFrom="page">
                <wp:posOffset>1287527</wp:posOffset>
              </wp:positionV>
              <wp:extent cx="2681605" cy="285750"/>
              <wp:effectExtent b="0" l="0" r="0" t="0"/>
              <wp:wrapNone/>
              <wp:docPr id="163336375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81605" cy="285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TuVbm+lexZas3m/i9dPpVAoOZQ==">CgMxLjAyDmgubXZmNnFybzZjMzBtMg5oLmVwZHEwbWh6bmJ0czgAciExam1qMzkyT1l4azVmTU5mWDhRT2VDMTFwb1FrdnJ5cnM=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