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colonoscopia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Colonoscopia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Implantação de novos equipamentos de colonoscopia nos centros de diagnóstico da rede municipal de saúde, voltados à ampliação da capacidade de atendimento em exames endoscópicos de alta complexibilidade. O investimento visa modernizar o parque tecnológico hospitalar, reduzir a fila de espera e garantir maior precisão nos diagnósticos gastrointestinais, fortalecendo as políticas de prevenção ao câncer colorretal 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aquisição de equipamentos de colonoscopia é essencial para ampliar a oferta de exames preventivos e diagnóstico precoces de doenças do cólon e do reto, especialmente o câncer colorretal - uma das principais causas de mortalidade evitável. 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falta desses equipamentos limita o acesso da população aos procedimentos, gera atrasos no diagnóstico e aumenta a demanda por atendimentos emergenciais.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a implantação de aparelhos modernos, a rede municipal aprimora o controle de doenças gastrointestinais, melhora a qualidade do atendimento e fortalece a capacidade de rastreamento, alinhando-se às diretrizes nacionais de prevenção oncológica e promovendo a saúde integral. 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1" name="image4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4483048</wp:posOffset>
              </wp:positionH>
              <wp:positionV relativeFrom="page">
                <wp:posOffset>920679</wp:posOffset>
              </wp:positionV>
              <wp:extent cx="2268855" cy="285750"/>
              <wp:effectExtent b="0" l="0" r="0" t="0"/>
              <wp:wrapNone/>
              <wp:docPr id="163336375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4483048</wp:posOffset>
              </wp:positionH>
              <wp:positionV relativeFrom="page">
                <wp:posOffset>920679</wp:posOffset>
              </wp:positionV>
              <wp:extent cx="2268855" cy="285750"/>
              <wp:effectExtent b="0" l="0" r="0" t="0"/>
              <wp:wrapNone/>
              <wp:docPr id="163336375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68855" cy="285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4317961</wp:posOffset>
              </wp:positionH>
              <wp:positionV relativeFrom="page">
                <wp:posOffset>1287527</wp:posOffset>
              </wp:positionV>
              <wp:extent cx="2681605" cy="285750"/>
              <wp:effectExtent b="0" l="0" r="0" t="0"/>
              <wp:wrapNone/>
              <wp:docPr id="163336375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4317961</wp:posOffset>
              </wp:positionH>
              <wp:positionV relativeFrom="page">
                <wp:posOffset>1287527</wp:posOffset>
              </wp:positionV>
              <wp:extent cx="2681605" cy="285750"/>
              <wp:effectExtent b="0" l="0" r="0" t="0"/>
              <wp:wrapNone/>
              <wp:docPr id="163336375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81605" cy="285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QCtLTOIubsgR7M576gI7hRuTKA==">CgMxLjAyDmgubXZmNnFybzZjMzBtMg5oLmVwZHEwbWh6bmJ0czgAciExNldCMzRTWDhlc2J4a0FDOEsxS1ltcUNpeHMzOGFpVHg=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