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F28E0" w14:textId="77777777" w:rsidR="004C7CF6" w:rsidRDefault="004C7CF6">
      <w:pPr>
        <w:ind w:right="284"/>
        <w:rPr>
          <w:rFonts w:ascii="Times New Roman" w:eastAsia="Times New Roman" w:hAnsi="Times New Roman" w:cs="Times New Roman"/>
          <w:b/>
        </w:rPr>
      </w:pPr>
    </w:p>
    <w:p w14:paraId="504FF5D6" w14:textId="77777777" w:rsidR="004C7CF6" w:rsidRDefault="004C7CF6">
      <w:pPr>
        <w:ind w:right="284"/>
        <w:rPr>
          <w:rFonts w:ascii="Times New Roman" w:eastAsia="Times New Roman" w:hAnsi="Times New Roman" w:cs="Times New Roman"/>
          <w:b/>
        </w:rPr>
      </w:pPr>
    </w:p>
    <w:p w14:paraId="2696F221" w14:textId="77777777" w:rsidR="004C7CF6" w:rsidRDefault="004C7CF6">
      <w:pPr>
        <w:ind w:right="284"/>
        <w:rPr>
          <w:rFonts w:ascii="Times New Roman" w:eastAsia="Times New Roman" w:hAnsi="Times New Roman" w:cs="Times New Roman"/>
          <w:b/>
        </w:rPr>
      </w:pPr>
    </w:p>
    <w:p w14:paraId="07D3983C" w14:textId="44330861" w:rsidR="004C7CF6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 w:rsidR="00A50F7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5B83EAC5" w14:textId="77777777" w:rsidR="004C7CF6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Aparelho de Ultrassom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Programa– Atenção à Saúde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6ED27183" w14:textId="24DCD170" w:rsidR="004C7CF6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 w:rsidR="00A50F7A" w:rsidRPr="00A50F7A">
        <w:t xml:space="preserve"> </w:t>
      </w:r>
      <w:r w:rsidR="00A50F7A" w:rsidRPr="00A50F7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 xml:space="preserve">o Produto “Aparelho de Ultrassom </w:t>
      </w:r>
      <w:proofErr w:type="gramStart"/>
      <w:r w:rsidR="00A50F7A" w:rsidRPr="00A50F7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 xml:space="preserve">Implantado”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anexo I – Estrutura Consolidada do Plano Plurianual 2026-2029 para o quadriênio 2026/2029, no programa</w:t>
      </w:r>
      <w:r>
        <w:rPr>
          <w:rFonts w:ascii="Times New Roman" w:eastAsia="Times New Roman" w:hAnsi="Times New Roman" w:cs="Times New Roman"/>
          <w:sz w:val="20"/>
          <w:szCs w:val="20"/>
        </w:rPr>
        <w:t>– Atenção à Saúde,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do Projeto de Lei 00361/2025, conforme tabela abaixo: </w:t>
      </w:r>
    </w:p>
    <w:tbl>
      <w:tblPr>
        <w:tblStyle w:val="ab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4C7CF6" w14:paraId="4A349E19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1A59A8A7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7CA7BE18" w14:textId="77777777" w:rsidR="004C7CF6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ATENÇÃO À SAÚDE </w:t>
            </w:r>
          </w:p>
        </w:tc>
      </w:tr>
      <w:tr w:rsidR="004C7CF6" w14:paraId="4D9943FB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5FA1F6D4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bookmarkStart w:id="0" w:name="_heading=h.mvf6qro6c30m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6387035F" w14:textId="77777777" w:rsidR="004C7CF6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Aparelho de Ultrassom mantido</w:t>
            </w:r>
          </w:p>
        </w:tc>
      </w:tr>
      <w:tr w:rsidR="004C7CF6" w14:paraId="02CE0B99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0BD1C050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08CB8586" w14:textId="77777777" w:rsidR="004C7CF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Manter e garantir o funcionamento contínuo dos aparelhos de ultrassom implantados na rede municipal de saúde de Niterói, assegurando manutenção preventiva, calibração periódica e reposição de insumos e componentes. A medida busca preservar a qualidade diagnóstica e ampliar a vida útil dos equipamentos, garantindo eficiência e segurança no atendimento aos pacientes.</w:t>
            </w:r>
          </w:p>
        </w:tc>
      </w:tr>
      <w:tr w:rsidR="004C7CF6" w14:paraId="46BE1973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359F9C9D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4747F713" w14:textId="77777777" w:rsidR="004C7CF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  <w:p w14:paraId="2EDE5BAF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shd w:val="clear" w:color="auto" w:fill="A5C8EB"/>
          </w:tcPr>
          <w:p w14:paraId="237022DD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14:paraId="1FF64D68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47044F72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0B6898E4" w14:textId="77777777" w:rsidR="004C7CF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por Elas; Niterói Primeira Infância</w:t>
            </w:r>
          </w:p>
        </w:tc>
      </w:tr>
      <w:tr w:rsidR="004C7CF6" w14:paraId="4C9512FB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05E33A94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794B0585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4E1FC3A4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33A13C07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4B889D0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2FCF021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4C7CF6" w14:paraId="78D1FBE5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0E05FDBB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00" w:type="dxa"/>
            <w:gridSpan w:val="2"/>
            <w:shd w:val="clear" w:color="auto" w:fill="A5C8EB"/>
          </w:tcPr>
          <w:p w14:paraId="16E39A8B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34AC956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BEC27CB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540" w:type="dxa"/>
            <w:gridSpan w:val="3"/>
            <w:shd w:val="clear" w:color="auto" w:fill="A5C8EB"/>
          </w:tcPr>
          <w:p w14:paraId="0DBF8A5D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082BCFAE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shd w:val="clear" w:color="auto" w:fill="A5C8EB"/>
          </w:tcPr>
          <w:p w14:paraId="13CAFB0A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6D0D6447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80" w:type="dxa"/>
            <w:gridSpan w:val="2"/>
            <w:shd w:val="clear" w:color="auto" w:fill="A5C8EB"/>
          </w:tcPr>
          <w:p w14:paraId="35CCFA18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13A33FC4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4C7CF6" w14:paraId="2D581771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2AB97B2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28B63D7E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7261D8B2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2EC3214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0EE0309B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49B56A4C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4FBBC418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715EA86E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57706A63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0EAE3D7F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4D79E955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58F9448F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6DC80441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4C7CF6" w14:paraId="55FCFF0D" w14:textId="77777777">
        <w:trPr>
          <w:trHeight w:val="280"/>
        </w:trPr>
        <w:tc>
          <w:tcPr>
            <w:tcW w:w="940" w:type="dxa"/>
          </w:tcPr>
          <w:p w14:paraId="27881E32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2BFB3D5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606C9F33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2243FA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03AA67CC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3B5CC232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092BDC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88724F4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3A17E2F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57286DF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0" w:type="dxa"/>
            <w:gridSpan w:val="2"/>
            <w:vMerge w:val="restart"/>
          </w:tcPr>
          <w:p w14:paraId="75AD02E2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09548B32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150.000,00</w:t>
            </w:r>
          </w:p>
          <w:p w14:paraId="0B6CB0A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3C15540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AF051A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078CECE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95" w:type="dxa"/>
            <w:vMerge w:val="restart"/>
          </w:tcPr>
          <w:p w14:paraId="75A2809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762BECD4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E29886A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160.000,00</w:t>
            </w:r>
          </w:p>
          <w:p w14:paraId="6A6306AC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403EF37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</w:t>
            </w:r>
          </w:p>
        </w:tc>
      </w:tr>
      <w:tr w:rsidR="004C7CF6" w14:paraId="48A461E9" w14:textId="77777777">
        <w:trPr>
          <w:trHeight w:val="300"/>
        </w:trPr>
        <w:tc>
          <w:tcPr>
            <w:tcW w:w="940" w:type="dxa"/>
          </w:tcPr>
          <w:p w14:paraId="65D1691E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DBA841C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76AE25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A79F7FA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42AF988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FB3835C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4C3600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647ACE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6C11B3F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93F072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7201E650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4DED7D0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AE25A0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C7CF6" w14:paraId="39B60AF0" w14:textId="77777777">
        <w:trPr>
          <w:trHeight w:val="299"/>
        </w:trPr>
        <w:tc>
          <w:tcPr>
            <w:tcW w:w="940" w:type="dxa"/>
          </w:tcPr>
          <w:p w14:paraId="654CF74B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54B7D54E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B7F021B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2808772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7D8FEBF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AB1D98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3F2D859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662B30A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37B3EE8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A290D92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3FA51DD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25234B20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605DB2C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C7CF6" w14:paraId="6D02566A" w14:textId="77777777">
        <w:trPr>
          <w:trHeight w:val="299"/>
        </w:trPr>
        <w:tc>
          <w:tcPr>
            <w:tcW w:w="940" w:type="dxa"/>
          </w:tcPr>
          <w:p w14:paraId="17CE7EDE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7E5D0C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687631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2F172C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3CCF4DD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8DAA172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670601D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024203D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4F586A0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A3A600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0C829B5D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98EEF91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B894AAB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C7CF6" w14:paraId="11984D5C" w14:textId="77777777">
        <w:trPr>
          <w:trHeight w:val="280"/>
        </w:trPr>
        <w:tc>
          <w:tcPr>
            <w:tcW w:w="940" w:type="dxa"/>
          </w:tcPr>
          <w:p w14:paraId="0DBA079D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4C2C31D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EC4086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1831B3B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DB868AC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69457D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3FAA647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1C9BD3F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36DF05B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BAA9E10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B7E9ED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3A0351B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422440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C7CF6" w14:paraId="120EBF35" w14:textId="77777777">
        <w:trPr>
          <w:trHeight w:val="300"/>
        </w:trPr>
        <w:tc>
          <w:tcPr>
            <w:tcW w:w="940" w:type="dxa"/>
          </w:tcPr>
          <w:p w14:paraId="1ADC7839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6FCE638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F18BF11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366EF60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EFA2DFC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EC2FCFA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96FFA41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67E07E21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A53B51F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685826C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8D462D5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26E0443F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4A6E794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ACA0EB2" w14:textId="77777777" w:rsidR="004C7CF6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4C7CF6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Os campos acima servem para informar a(s) meta(s) física(s) e valor(s) estimado(s) para o produto, é opcional informar a região e/ou 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meta física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para cada região.</w:t>
      </w:r>
    </w:p>
    <w:p w14:paraId="14A2B695" w14:textId="77777777" w:rsidR="004C7CF6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41432588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c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4C7CF6" w14:paraId="5152BF6D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48039D1C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4DAF18AF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4C7CF6" w14:paraId="2C61E44E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6E8687DF" w14:textId="77777777" w:rsidR="004C7CF6" w:rsidRDefault="0000000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ATENÇÃO À SAÚDE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3A175698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310.000,00</w:t>
            </w:r>
          </w:p>
        </w:tc>
      </w:tr>
      <w:tr w:rsidR="004C7CF6" w14:paraId="1E953D17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42804B12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4ECCB6FF" w14:textId="77777777" w:rsidR="004C7C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4C7CF6" w14:paraId="05158B87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5E5556C6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0AEEC559" w14:textId="77777777" w:rsidR="004C7CF6" w:rsidRDefault="004C7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26966341" w14:textId="77777777" w:rsidR="004C7CF6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726A8AB4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7C581047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59755B6B" w14:textId="77777777" w:rsidR="004C7CF6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0640F9CE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5BC16D3" w14:textId="77777777" w:rsidR="004C7CF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preventiva e corretiva dos aparelhos de ultrassom é indispensável para garantir a continuidade e a qualidade dos serviços de diagnóstico por imagem na rede pública. Equipamentos sem calibração periódica podem comprometer resultados, gerar retrabalho e elevar custos operacionais. Ao assegurar recursos específicos para custeio, esta emenda mantém a eficiência dos investimentos realizados e reforça a capacidade técnica dos profissionais de saúde. A proposta alinha-se à diretriz municipal de sustentabilidade e modernização tecnológica da rede hospitalar, garantindo atendimento humanizado e eficiente à população de Niterói.</w:t>
      </w:r>
    </w:p>
    <w:p w14:paraId="1BC45EF7" w14:textId="77777777" w:rsidR="004C7CF6" w:rsidRDefault="004C7CF6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577BFA0D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4A34BA23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63D59C64" w14:textId="77777777" w:rsidR="004C7CF6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23 de setembro de 2025.</w:t>
      </w:r>
    </w:p>
    <w:p w14:paraId="14DD93B4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3781F09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24B4A0E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D64ADE4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6FBD27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BB849EC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7F8CAE3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E8C2C86" w14:textId="77777777" w:rsidR="004C7CF6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499616F6" wp14:editId="1DFBC5EB">
            <wp:extent cx="1333500" cy="476250"/>
            <wp:effectExtent l="0" t="0" r="0" b="0"/>
            <wp:docPr id="1633363757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2294E427" w14:textId="77777777" w:rsidR="004C7CF6" w:rsidRDefault="004C7CF6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5016CFB" w14:textId="77777777" w:rsidR="004C7CF6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62BEB797" w14:textId="77777777" w:rsidR="004C7CF6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4C7CF6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4E34D" w14:textId="77777777" w:rsidR="00D0145F" w:rsidRDefault="00D0145F">
      <w:r>
        <w:separator/>
      </w:r>
    </w:p>
  </w:endnote>
  <w:endnote w:type="continuationSeparator" w:id="0">
    <w:p w14:paraId="4B4ECFF0" w14:textId="77777777" w:rsidR="00D0145F" w:rsidRDefault="00D01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EFC1B5B0-BAEA-4529-8E7C-5A56CBA489D6}"/>
    <w:embedBold r:id="rId2" w:fontKey="{42EE99C1-5A97-4137-8FDD-EB32B7F9EA55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A47A2195-17D0-4CF9-8DCD-FD8061D5B43D}"/>
    <w:embedItalic r:id="rId4" w:fontKey="{F1D2D3FA-664F-4277-8C35-59BD4986234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5B2174A-F0E1-4F62-94E9-DBB3224D9B4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AF3E6893-C231-4C08-9075-7ECAFA591E3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6EE08" w14:textId="77777777" w:rsidR="00D0145F" w:rsidRDefault="00D0145F">
      <w:r>
        <w:separator/>
      </w:r>
    </w:p>
  </w:footnote>
  <w:footnote w:type="continuationSeparator" w:id="0">
    <w:p w14:paraId="5C06286A" w14:textId="77777777" w:rsidR="00D0145F" w:rsidRDefault="00D01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6A2FC" w14:textId="77777777" w:rsidR="004C7CF6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240C77B8" wp14:editId="0D59879E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5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3EB46D99" wp14:editId="2ADD5F13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l="0" t="0" r="0" b="0"/>
              <wp:wrapNone/>
              <wp:docPr id="1633363754" name="Retângulo 16333637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7ADA0F" w14:textId="77777777" w:rsidR="004C7CF6" w:rsidRDefault="00000000">
                          <w:pPr>
                            <w:spacing w:before="20"/>
                            <w:ind w:left="20" w:firstLine="14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b="0" l="0" r="0" t="0"/>
              <wp:wrapNone/>
              <wp:docPr id="163336375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933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0995233D" wp14:editId="39758BA4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l="0" t="0" r="0" b="0"/>
              <wp:wrapNone/>
              <wp:docPr id="1633363755" name="Retângulo 16333637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54D4BF" w14:textId="77777777" w:rsidR="004C7CF6" w:rsidRDefault="00000000">
                          <w:pPr>
                            <w:spacing w:before="20"/>
                            <w:ind w:left="20" w:firstLine="14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b="0" l="0" r="0" t="0"/>
              <wp:wrapNone/>
              <wp:docPr id="163336375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7208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CF6"/>
    <w:rsid w:val="002B2D32"/>
    <w:rsid w:val="004C7CF6"/>
    <w:rsid w:val="00A50F7A"/>
    <w:rsid w:val="00D0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7003A"/>
  <w15:docId w15:val="{5B6E02DA-00D3-45D7-A38A-FF587139C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6"/>
    <w:tblPr>
      <w:tblStyleRowBandSize w:val="1"/>
      <w:tblStyleColBandSize w:val="1"/>
    </w:tblPr>
  </w:style>
  <w:style w:type="table" w:customStyle="1" w:styleId="a0">
    <w:basedOn w:val="TableNormal6"/>
    <w:tblPr>
      <w:tblStyleRowBandSize w:val="1"/>
      <w:tblStyleColBandSize w:val="1"/>
    </w:tblPr>
  </w:style>
  <w:style w:type="table" w:customStyle="1" w:styleId="a1">
    <w:basedOn w:val="TableNormal6"/>
    <w:tblPr>
      <w:tblStyleRowBandSize w:val="1"/>
      <w:tblStyleColBandSize w:val="1"/>
    </w:tblPr>
  </w:style>
  <w:style w:type="table" w:customStyle="1" w:styleId="a2">
    <w:basedOn w:val="TableNormal6"/>
    <w:tblPr>
      <w:tblStyleRowBandSize w:val="1"/>
      <w:tblStyleColBandSize w:val="1"/>
    </w:tblPr>
  </w:style>
  <w:style w:type="table" w:customStyle="1" w:styleId="a3">
    <w:basedOn w:val="TableNormal6"/>
    <w:tblPr>
      <w:tblStyleRowBandSize w:val="1"/>
      <w:tblStyleColBandSize w:val="1"/>
    </w:tblPr>
  </w:style>
  <w:style w:type="table" w:customStyle="1" w:styleId="a4">
    <w:basedOn w:val="TableNormal6"/>
    <w:tblPr>
      <w:tblStyleRowBandSize w:val="1"/>
      <w:tblStyleColBandSize w:val="1"/>
    </w:tblPr>
  </w:style>
  <w:style w:type="table" w:customStyle="1" w:styleId="a5">
    <w:basedOn w:val="TableNormal6"/>
    <w:tblPr>
      <w:tblStyleRowBandSize w:val="1"/>
      <w:tblStyleColBandSize w:val="1"/>
    </w:tblPr>
  </w:style>
  <w:style w:type="table" w:customStyle="1" w:styleId="a6">
    <w:basedOn w:val="TableNormal6"/>
    <w:tblPr>
      <w:tblStyleRowBandSize w:val="1"/>
      <w:tblStyleColBandSize w:val="1"/>
    </w:tblPr>
  </w:style>
  <w:style w:type="table" w:customStyle="1" w:styleId="a7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GCzg8ie351WXIgruTN+jSObScA==">CgMxLjAyDmgubXZmNnFybzZjMzBtMg5oLmVwZHEwbWh6bmJ0czgAciExaV9nOEhadHZTRjZkcDcyR2ZIaFdkQkxOaXFCQlBrd2I=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2025-09-23T17:18:00Z</dcterms:created>
  <dcterms:modified xsi:type="dcterms:W3CDTF">2025-10-17T18:38:00Z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