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Equipamento Hospitalar de Colonoscopia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–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Equipamento Hospitalar de colonoscopia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Manutenção preventiva e corretiva dos equipamentos de colonoscopia implantados na rede municipal de saúde, garantindo pleno funcionamento, calibração periódica e reposição de componentes. A ação assegura continuidade dos exames, confiabilidade dos resultados e ampliação do acesso ao diagnóstico precoce de doenças gastrointestinais. 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92.000,00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94.000,00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186.000,00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manutenção contínua dos equipamentos de colonoscopia é indispensável para assegurar a eficiência e a qualidade dos serviços oferecidos à população. Equipamentos sem manutenção adequada comprometem a precisão dos exames e aumentam o risco de paralisação de unidades.</w:t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presente emenda garante o funcionamento ininterrupto das unidades implantadas, preserva o investimento público realizado e contribui para a ampliação dos atendimentos preventivos, reduzindo custos hospitalares de médio e longo prazo e reforçando o compromisso da rede municipal com a saúde integral e preventiva. </w:t>
      </w:r>
    </w:p>
    <w:p w:rsidR="00000000" w:rsidDel="00000000" w:rsidP="00000000" w:rsidRDefault="00000000" w:rsidRPr="00000000" w14:paraId="00000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16 de outubro de 2025.</w:t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65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2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6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4478286</wp:posOffset>
              </wp:positionH>
              <wp:positionV relativeFrom="page">
                <wp:posOffset>915917</wp:posOffset>
              </wp:positionV>
              <wp:extent cx="2278380" cy="295275"/>
              <wp:effectExtent b="0" l="0" r="0" t="0"/>
              <wp:wrapNone/>
              <wp:docPr id="163336376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4478286</wp:posOffset>
              </wp:positionH>
              <wp:positionV relativeFrom="page">
                <wp:posOffset>915917</wp:posOffset>
              </wp:positionV>
              <wp:extent cx="2278380" cy="295275"/>
              <wp:effectExtent b="0" l="0" r="0" t="0"/>
              <wp:wrapNone/>
              <wp:docPr id="163336376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78380" cy="2952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4313199</wp:posOffset>
              </wp:positionH>
              <wp:positionV relativeFrom="page">
                <wp:posOffset>1282765</wp:posOffset>
              </wp:positionV>
              <wp:extent cx="2691130" cy="295275"/>
              <wp:effectExtent b="0" l="0" r="0" t="0"/>
              <wp:wrapNone/>
              <wp:docPr id="1633363763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4313199</wp:posOffset>
              </wp:positionH>
              <wp:positionV relativeFrom="page">
                <wp:posOffset>1282765</wp:posOffset>
              </wp:positionV>
              <wp:extent cx="2691130" cy="295275"/>
              <wp:effectExtent b="0" l="0" r="0" t="0"/>
              <wp:wrapNone/>
              <wp:docPr id="163336376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91130" cy="2952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3jF1godb5ciJK58lf+YI0FO14g==">CgMxLjAyDmgubXZmNnFybzZjMzBtMg5oLmVwZHEwbWh6bmJ0czgAciExR1g1TWJNcmhBV0hNQ1Iyc3VKWXo4VkpqNEs2MnhTb3o=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