
<file path=[Content_Types].xml><?xml version="1.0" encoding="utf-8"?>
<Types xmlns="http://schemas.openxmlformats.org/package/2006/content-types">
  <Default ContentType="application/xml" Extension="xml"/>
  <Default ContentType="application/x-font-ttf" Extension="ttf"/>
  <Default ContentType="image/png" Extension="png"/>
  <Default ContentType="application/vnd.openxmlformats-package.relationships+xml" Extension="rels"/>
  <Override ContentType="application/vnd.openxmlformats-officedocument.wordprocessingml.settings+xml" PartName="/word/settings.xml"/>
  <Override ContentType="application/xml" PartName="/customXML/item1.xml"/>
  <Override ContentType="application/vnd.openxmlformats-officedocument.custom-properties+xml" PartName="/docProps/custom.xml"/>
  <Override ContentType="application/vnd.openxmlformats-officedocument.customXmlProperties+xml" PartName="/customXML/itemProps1.xml"/>
  <Override ContentType="application/vnd.openxmlformats-officedocument.wordprocessingml.styles+xml" PartName="/word/styles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theme+xml" PartName="/word/theme/theme1.xml"/>
  <Override ContentType="application/vnd.openxmlformats-officedocument.wordprocessingml.header+xml" PartName="/word/header1.xml"/>
</Types>
</file>

<file path=_rels/.rels><?xml version="1.0" encoding="UTF-8" standalone="yes"?><Relationships xmlns="http://schemas.openxmlformats.org/package/2006/relationships"><Relationship Id="rId1" Type="http://schemas.openxmlformats.org/officeDocument/2006/relationships/custom-properties" Target="docProps/custom.xml"/><Relationship Id="rId2" Type="http://schemas.openxmlformats.org/package/2006/relationships/metadata/core-properties" Target="docProps/core.xml"/><Relationship Id="rId3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body>
    <w:p w:rsidR="00000000" w:rsidDel="00000000" w:rsidP="00000000" w:rsidRDefault="00000000" w:rsidRPr="00000000" w14:paraId="00000001">
      <w:pPr>
        <w:ind w:right="284"/>
        <w:rPr>
          <w:rFonts w:ascii="Times New Roman" w:cs="Times New Roman" w:eastAsia="Times New Roman" w:hAnsi="Times New Roman"/>
          <w:b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2">
      <w:pPr>
        <w:ind w:right="284"/>
        <w:rPr>
          <w:rFonts w:ascii="Times New Roman" w:cs="Times New Roman" w:eastAsia="Times New Roman" w:hAnsi="Times New Roman"/>
          <w:b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3">
      <w:pPr>
        <w:ind w:right="284"/>
        <w:rPr>
          <w:rFonts w:ascii="Times New Roman" w:cs="Times New Roman" w:eastAsia="Times New Roman" w:hAnsi="Times New Roman"/>
          <w:b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4">
      <w:pPr>
        <w:widowControl w:val="1"/>
        <w:jc w:val="center"/>
        <w:rPr>
          <w:rFonts w:ascii="Times New Roman" w:cs="Times New Roman" w:eastAsia="Times New Roman" w:hAnsi="Times New Roman"/>
          <w:b w:val="1"/>
          <w:sz w:val="52"/>
          <w:szCs w:val="52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color w:val="000000"/>
          <w:sz w:val="20"/>
          <w:szCs w:val="20"/>
          <w:rtl w:val="0"/>
        </w:rPr>
        <w:t xml:space="preserve">EMENDA Nº.  000 </w:t>
      </w:r>
      <w:r w:rsidDel="00000000" w:rsidR="00000000" w:rsidRPr="00000000">
        <w:rPr>
          <w:rFonts w:ascii="Times New Roman" w:cs="Times New Roman" w:eastAsia="Times New Roman" w:hAnsi="Times New Roman"/>
          <w:b w:val="1"/>
          <w:sz w:val="20"/>
          <w:szCs w:val="20"/>
          <w:u w:val="single"/>
          <w:rtl w:val="0"/>
        </w:rPr>
        <w:t xml:space="preserve">MODIFICATIVA AO</w:t>
      </w:r>
      <w:r w:rsidDel="00000000" w:rsidR="00000000" w:rsidRPr="00000000">
        <w:rPr>
          <w:rFonts w:ascii="Times New Roman" w:cs="Times New Roman" w:eastAsia="Times New Roman" w:hAnsi="Times New Roman"/>
          <w:b w:val="1"/>
          <w:color w:val="000000"/>
          <w:sz w:val="20"/>
          <w:szCs w:val="20"/>
          <w:rtl w:val="0"/>
        </w:rPr>
        <w:t xml:space="preserve"> PROJETO DE LEI Nº. 361/2025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5">
      <w:pPr>
        <w:widowControl w:val="1"/>
        <w:spacing w:after="160" w:lineRule="auto"/>
        <w:ind w:left="4956" w:firstLine="0"/>
        <w:jc w:val="both"/>
        <w:rPr>
          <w:rFonts w:ascii="Times New Roman" w:cs="Times New Roman" w:eastAsia="Times New Roman" w:hAnsi="Times New Roman"/>
          <w:b w:val="1"/>
          <w:color w:val="000000"/>
          <w:sz w:val="20"/>
          <w:szCs w:val="20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sz w:val="20"/>
          <w:szCs w:val="20"/>
          <w:u w:val="single"/>
          <w:rtl w:val="0"/>
        </w:rPr>
        <w:t xml:space="preserve">Modifica</w:t>
      </w:r>
      <w:r w:rsidDel="00000000" w:rsidR="00000000" w:rsidRPr="00000000">
        <w:rPr>
          <w:rFonts w:ascii="Times New Roman" w:cs="Times New Roman" w:eastAsia="Times New Roman" w:hAnsi="Times New Roman"/>
          <w:b w:val="1"/>
          <w:color w:val="000000"/>
          <w:sz w:val="20"/>
          <w:szCs w:val="20"/>
          <w:u w:val="single"/>
          <w:rtl w:val="0"/>
        </w:rPr>
        <w:t xml:space="preserve">-se</w:t>
      </w:r>
      <w:r w:rsidDel="00000000" w:rsidR="00000000" w:rsidRPr="00000000">
        <w:rPr>
          <w:rFonts w:ascii="Times New Roman" w:cs="Times New Roman" w:eastAsia="Times New Roman" w:hAnsi="Times New Roman"/>
          <w:b w:val="1"/>
          <w:color w:val="000000"/>
          <w:sz w:val="20"/>
          <w:szCs w:val="20"/>
          <w:rtl w:val="0"/>
        </w:rPr>
        <w:t xml:space="preserve"> o </w:t>
      </w:r>
      <w:r w:rsidDel="00000000" w:rsidR="00000000" w:rsidRPr="00000000">
        <w:rPr>
          <w:rFonts w:ascii="Times New Roman" w:cs="Times New Roman" w:eastAsia="Times New Roman" w:hAnsi="Times New Roman"/>
          <w:b w:val="1"/>
          <w:color w:val="000000"/>
          <w:sz w:val="20"/>
          <w:szCs w:val="20"/>
          <w:u w:val="single"/>
          <w:rtl w:val="0"/>
        </w:rPr>
        <w:t xml:space="preserve">Produto “</w:t>
      </w:r>
      <w:r w:rsidDel="00000000" w:rsidR="00000000" w:rsidRPr="00000000">
        <w:rPr>
          <w:rFonts w:ascii="Times New Roman" w:cs="Times New Roman" w:eastAsia="Times New Roman" w:hAnsi="Times New Roman"/>
          <w:b w:val="1"/>
          <w:sz w:val="20"/>
          <w:szCs w:val="20"/>
          <w:u w:val="single"/>
          <w:rtl w:val="0"/>
        </w:rPr>
        <w:t xml:space="preserve">Equipamento Hospitalar de Endoscopia Implantado</w:t>
      </w:r>
      <w:r w:rsidDel="00000000" w:rsidR="00000000" w:rsidRPr="00000000">
        <w:rPr>
          <w:rFonts w:ascii="Times New Roman" w:cs="Times New Roman" w:eastAsia="Times New Roman" w:hAnsi="Times New Roman"/>
          <w:b w:val="1"/>
          <w:color w:val="000000"/>
          <w:sz w:val="20"/>
          <w:szCs w:val="20"/>
          <w:u w:val="single"/>
          <w:rtl w:val="0"/>
        </w:rPr>
        <w:t xml:space="preserve">”</w:t>
      </w:r>
      <w:r w:rsidDel="00000000" w:rsidR="00000000" w:rsidRPr="00000000">
        <w:rPr>
          <w:rFonts w:ascii="Times New Roman" w:cs="Times New Roman" w:eastAsia="Times New Roman" w:hAnsi="Times New Roman"/>
          <w:b w:val="1"/>
          <w:color w:val="000000"/>
          <w:sz w:val="20"/>
          <w:szCs w:val="20"/>
          <w:rtl w:val="0"/>
        </w:rPr>
        <w:t xml:space="preserve"> no anexo I – Estrutura Consolidada do Plano Plurianual 2026-2029 para o quadriênio 2026/2029, no </w:t>
      </w:r>
      <w:r w:rsidDel="00000000" w:rsidR="00000000" w:rsidRPr="00000000">
        <w:rPr>
          <w:rFonts w:ascii="Times New Roman" w:cs="Times New Roman" w:eastAsia="Times New Roman" w:hAnsi="Times New Roman"/>
          <w:b w:val="1"/>
          <w:sz w:val="20"/>
          <w:szCs w:val="20"/>
          <w:rtl w:val="0"/>
        </w:rPr>
        <w:t xml:space="preserve">Programa– Atenção à Saúde</w:t>
      </w:r>
      <w:r w:rsidDel="00000000" w:rsidR="00000000" w:rsidRPr="00000000">
        <w:rPr>
          <w:rFonts w:ascii="Times New Roman" w:cs="Times New Roman" w:eastAsia="Times New Roman" w:hAnsi="Times New Roman"/>
          <w:b w:val="1"/>
          <w:color w:val="000000"/>
          <w:sz w:val="20"/>
          <w:szCs w:val="20"/>
          <w:rtl w:val="0"/>
        </w:rPr>
        <w:t xml:space="preserve">, do Projeto de Lei 00361/2025.</w:t>
      </w:r>
    </w:p>
    <w:p w:rsidR="00000000" w:rsidDel="00000000" w:rsidP="00000000" w:rsidRDefault="00000000" w:rsidRPr="00000000" w14:paraId="00000006">
      <w:pPr>
        <w:widowControl w:val="1"/>
        <w:spacing w:after="160" w:lineRule="auto"/>
        <w:jc w:val="both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color w:val="000000"/>
          <w:sz w:val="20"/>
          <w:szCs w:val="20"/>
          <w:rtl w:val="0"/>
        </w:rPr>
        <w:t xml:space="preserve">Art.1º -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0"/>
          <w:szCs w:val="20"/>
          <w:rtl w:val="0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0"/>
          <w:szCs w:val="20"/>
          <w:u w:val="single"/>
          <w:rtl w:val="0"/>
        </w:rPr>
        <w:t xml:space="preserve">Modifica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0"/>
          <w:szCs w:val="20"/>
          <w:u w:val="single"/>
          <w:rtl w:val="0"/>
        </w:rPr>
        <w:t xml:space="preserve">-se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0"/>
          <w:szCs w:val="20"/>
          <w:rtl w:val="0"/>
        </w:rPr>
        <w:t xml:space="preserve"> no anexo I – Estrutura Consolidada do Plano Plurianual 2026-2029 para o quadriênio 2026/2029, no programa</w:t>
      </w:r>
      <w:r w:rsidDel="00000000" w:rsidR="00000000" w:rsidRPr="00000000">
        <w:rPr>
          <w:rFonts w:ascii="Times New Roman" w:cs="Times New Roman" w:eastAsia="Times New Roman" w:hAnsi="Times New Roman"/>
          <w:sz w:val="20"/>
          <w:szCs w:val="20"/>
          <w:rtl w:val="0"/>
        </w:rPr>
        <w:t xml:space="preserve">– Atenção à Saúde,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0"/>
          <w:szCs w:val="20"/>
          <w:rtl w:val="0"/>
        </w:rPr>
        <w:t xml:space="preserve"> do Projeto de Lei 00361/2025, conforme tabela abaixo: </w:t>
      </w:r>
      <w:r w:rsidDel="00000000" w:rsidR="00000000" w:rsidRPr="00000000">
        <w:rPr>
          <w:rtl w:val="0"/>
        </w:rPr>
      </w:r>
    </w:p>
    <w:tbl>
      <w:tblPr>
        <w:tblStyle w:val="Table1"/>
        <w:tblW w:w="14180.0" w:type="dxa"/>
        <w:jc w:val="left"/>
        <w:tblInd w:w="42.0" w:type="dxa"/>
        <w:tblBorders>
          <w:top w:color="000000" w:space="0" w:sz="8" w:val="single"/>
          <w:left w:color="000000" w:space="0" w:sz="8" w:val="single"/>
          <w:bottom w:color="000000" w:space="0" w:sz="8" w:val="single"/>
          <w:right w:color="000000" w:space="0" w:sz="8" w:val="single"/>
          <w:insideH w:color="000000" w:space="0" w:sz="8" w:val="single"/>
          <w:insideV w:color="000000" w:space="0" w:sz="8" w:val="single"/>
        </w:tblBorders>
        <w:tblLayout w:type="fixed"/>
        <w:tblLook w:val="0000"/>
      </w:tblPr>
      <w:tblGrid>
        <w:gridCol w:w="940"/>
        <w:gridCol w:w="800"/>
        <w:gridCol w:w="900"/>
        <w:gridCol w:w="360"/>
        <w:gridCol w:w="840"/>
        <w:gridCol w:w="960"/>
        <w:gridCol w:w="340"/>
        <w:gridCol w:w="1240"/>
        <w:gridCol w:w="960"/>
        <w:gridCol w:w="840"/>
        <w:gridCol w:w="480"/>
        <w:gridCol w:w="1380"/>
        <w:gridCol w:w="920"/>
        <w:gridCol w:w="895"/>
        <w:gridCol w:w="885"/>
        <w:gridCol w:w="1440"/>
        <w:tblGridChange w:id="0">
          <w:tblGrid>
            <w:gridCol w:w="940"/>
            <w:gridCol w:w="800"/>
            <w:gridCol w:w="900"/>
            <w:gridCol w:w="360"/>
            <w:gridCol w:w="840"/>
            <w:gridCol w:w="960"/>
            <w:gridCol w:w="340"/>
            <w:gridCol w:w="1240"/>
            <w:gridCol w:w="960"/>
            <w:gridCol w:w="840"/>
            <w:gridCol w:w="480"/>
            <w:gridCol w:w="1380"/>
            <w:gridCol w:w="920"/>
            <w:gridCol w:w="895"/>
            <w:gridCol w:w="885"/>
            <w:gridCol w:w="1440"/>
          </w:tblGrid>
        </w:tblGridChange>
      </w:tblGrid>
      <w:tr>
        <w:trPr>
          <w:cantSplit w:val="0"/>
          <w:trHeight w:val="299" w:hRule="atLeast"/>
          <w:tblHeader w:val="0"/>
        </w:trPr>
        <w:tc>
          <w:tcPr>
            <w:gridSpan w:val="4"/>
            <w:shd w:fill="a5c8eb" w:val="clear"/>
          </w:tcPr>
          <w:p w:rsidR="00000000" w:rsidDel="00000000" w:rsidP="00000000" w:rsidRDefault="00000000" w:rsidRPr="00000000" w14:paraId="00000007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before="29" w:lineRule="auto"/>
              <w:ind w:left="857" w:firstLine="0"/>
              <w:rPr>
                <w:rFonts w:ascii="Times New Roman" w:cs="Times New Roman" w:eastAsia="Times New Roman" w:hAnsi="Times New Roman"/>
                <w:b w:val="1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color w:val="000000"/>
                <w:sz w:val="20"/>
                <w:szCs w:val="20"/>
                <w:rtl w:val="0"/>
              </w:rPr>
              <w:t xml:space="preserve">PROGRAMA:</w:t>
            </w:r>
          </w:p>
        </w:tc>
        <w:tc>
          <w:tcPr>
            <w:gridSpan w:val="12"/>
          </w:tcPr>
          <w:p w:rsidR="00000000" w:rsidDel="00000000" w:rsidP="00000000" w:rsidRDefault="00000000" w:rsidRPr="00000000" w14:paraId="0000000B">
            <w:pPr>
              <w:rPr>
                <w:rFonts w:ascii="Times New Roman" w:cs="Times New Roman" w:eastAsia="Times New Roman" w:hAnsi="Times New Roman"/>
                <w:sz w:val="20"/>
                <w:szCs w:val="20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0"/>
                <w:szCs w:val="20"/>
                <w:rtl w:val="0"/>
              </w:rPr>
              <w:t xml:space="preserve">ATENÇÃO À SAÚDE </w:t>
            </w:r>
          </w:p>
        </w:tc>
      </w:tr>
      <w:tr>
        <w:trPr>
          <w:cantSplit w:val="0"/>
          <w:trHeight w:val="280" w:hRule="atLeast"/>
          <w:tblHeader w:val="0"/>
        </w:trPr>
        <w:tc>
          <w:tcPr>
            <w:gridSpan w:val="4"/>
            <w:shd w:fill="a5c8eb" w:val="clear"/>
          </w:tcPr>
          <w:p w:rsidR="00000000" w:rsidDel="00000000" w:rsidP="00000000" w:rsidRDefault="00000000" w:rsidRPr="00000000" w14:paraId="00000017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before="15" w:lineRule="auto"/>
              <w:ind w:left="369" w:firstLine="0"/>
              <w:rPr>
                <w:rFonts w:ascii="Times New Roman" w:cs="Times New Roman" w:eastAsia="Times New Roman" w:hAnsi="Times New Roman"/>
                <w:b w:val="1"/>
                <w:color w:val="000000"/>
                <w:sz w:val="20"/>
                <w:szCs w:val="20"/>
              </w:rPr>
            </w:pPr>
            <w:bookmarkStart w:colFirst="0" w:colLast="0" w:name="_heading=h.mvf6qro6c30m" w:id="0"/>
            <w:bookmarkEnd w:id="0"/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color w:val="000000"/>
                <w:sz w:val="20"/>
                <w:szCs w:val="20"/>
                <w:rtl w:val="0"/>
              </w:rPr>
              <w:t xml:space="preserve">TÍTULO DO PRODUTO:</w:t>
            </w:r>
          </w:p>
        </w:tc>
        <w:tc>
          <w:tcPr>
            <w:gridSpan w:val="12"/>
          </w:tcPr>
          <w:p w:rsidR="00000000" w:rsidDel="00000000" w:rsidP="00000000" w:rsidRDefault="00000000" w:rsidRPr="00000000" w14:paraId="0000001B">
            <w:pPr>
              <w:spacing w:after="240" w:before="240" w:line="226" w:lineRule="auto"/>
              <w:rPr>
                <w:rFonts w:ascii="Times New Roman" w:cs="Times New Roman" w:eastAsia="Times New Roman" w:hAnsi="Times New Roman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0"/>
                <w:szCs w:val="20"/>
                <w:rtl w:val="0"/>
              </w:rPr>
              <w:t xml:space="preserve">Equipamento Hospitalar de Endoscopia mantido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299" w:hRule="atLeast"/>
          <w:tblHeader w:val="0"/>
        </w:trPr>
        <w:tc>
          <w:tcPr>
            <w:gridSpan w:val="4"/>
            <w:shd w:fill="a5c8eb" w:val="clear"/>
          </w:tcPr>
          <w:p w:rsidR="00000000" w:rsidDel="00000000" w:rsidP="00000000" w:rsidRDefault="00000000" w:rsidRPr="00000000" w14:paraId="00000027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before="30" w:lineRule="auto"/>
              <w:ind w:left="158" w:firstLine="0"/>
              <w:rPr>
                <w:rFonts w:ascii="Times New Roman" w:cs="Times New Roman" w:eastAsia="Times New Roman" w:hAnsi="Times New Roman"/>
                <w:b w:val="1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color w:val="000000"/>
                <w:sz w:val="20"/>
                <w:szCs w:val="20"/>
                <w:rtl w:val="0"/>
              </w:rPr>
              <w:t xml:space="preserve">DESCRIÇÃO DO PRODUTO:</w:t>
            </w:r>
          </w:p>
        </w:tc>
        <w:tc>
          <w:tcPr>
            <w:gridSpan w:val="12"/>
          </w:tcPr>
          <w:p w:rsidR="00000000" w:rsidDel="00000000" w:rsidP="00000000" w:rsidRDefault="00000000" w:rsidRPr="00000000" w14:paraId="0000002B">
            <w:pPr>
              <w:spacing w:after="240" w:before="240" w:lineRule="auto"/>
              <w:rPr>
                <w:rFonts w:ascii="Times New Roman" w:cs="Times New Roman" w:eastAsia="Times New Roman" w:hAnsi="Times New Roman"/>
                <w:sz w:val="20"/>
                <w:szCs w:val="20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0"/>
                <w:szCs w:val="20"/>
                <w:rtl w:val="0"/>
              </w:rPr>
              <w:t xml:space="preserve">Manutenção, calibração e suporte técnico do equipamento de endoscopia implantado na rede municipal de saúde, assegurando a continuidade dos exames gastrointestinais. Inclui a aquisição de insumos, peças de reposição, software de processamento de imagem e capacitação periódica da equipe técnica. </w:t>
            </w:r>
          </w:p>
        </w:tc>
      </w:tr>
      <w:tr>
        <w:trPr>
          <w:cantSplit w:val="0"/>
          <w:trHeight w:val="540" w:hRule="atLeast"/>
          <w:tblHeader w:val="0"/>
        </w:trPr>
        <w:tc>
          <w:tcPr>
            <w:gridSpan w:val="4"/>
            <w:shd w:fill="a5c8eb" w:val="clear"/>
          </w:tcPr>
          <w:p w:rsidR="00000000" w:rsidDel="00000000" w:rsidP="00000000" w:rsidRDefault="00000000" w:rsidRPr="00000000" w14:paraId="00000037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before="161" w:lineRule="auto"/>
              <w:ind w:left="384" w:firstLine="0"/>
              <w:rPr>
                <w:rFonts w:ascii="Times New Roman" w:cs="Times New Roman" w:eastAsia="Times New Roman" w:hAnsi="Times New Roman"/>
                <w:b w:val="1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color w:val="000000"/>
                <w:sz w:val="20"/>
                <w:szCs w:val="20"/>
                <w:rtl w:val="0"/>
              </w:rPr>
              <w:t xml:space="preserve">UNIDADE DE MEDIDA:</w:t>
            </w:r>
          </w:p>
        </w:tc>
        <w:tc>
          <w:tcPr>
            <w:gridSpan w:val="2"/>
          </w:tcPr>
          <w:p w:rsidR="00000000" w:rsidDel="00000000" w:rsidP="00000000" w:rsidRDefault="00000000" w:rsidRPr="00000000" w14:paraId="0000003B">
            <w:pPr>
              <w:spacing w:after="240" w:before="240" w:lineRule="auto"/>
              <w:rPr>
                <w:rFonts w:ascii="Times New Roman" w:cs="Times New Roman" w:eastAsia="Times New Roman" w:hAnsi="Times New Roman"/>
                <w:sz w:val="20"/>
                <w:szCs w:val="20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0"/>
                <w:szCs w:val="20"/>
                <w:rtl w:val="0"/>
              </w:rPr>
              <w:t xml:space="preserve">Unidade </w:t>
            </w:r>
          </w:p>
          <w:p w:rsidR="00000000" w:rsidDel="00000000" w:rsidP="00000000" w:rsidRDefault="00000000" w:rsidRPr="00000000" w14:paraId="0000003C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before="161" w:lineRule="auto"/>
              <w:ind w:left="573" w:firstLine="0"/>
              <w:rPr>
                <w:rFonts w:ascii="Times New Roman" w:cs="Times New Roman" w:eastAsia="Times New Roman" w:hAnsi="Times New Roman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shd w:fill="a5c8eb" w:val="clear"/>
          </w:tcPr>
          <w:p w:rsidR="00000000" w:rsidDel="00000000" w:rsidP="00000000" w:rsidRDefault="00000000" w:rsidRPr="00000000" w14:paraId="0000003E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before="46" w:lineRule="auto"/>
              <w:ind w:left="336" w:right="324" w:firstLine="70"/>
              <w:rPr>
                <w:rFonts w:ascii="Times New Roman" w:cs="Times New Roman" w:eastAsia="Times New Roman" w:hAnsi="Times New Roman"/>
                <w:b w:val="1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color w:val="000000"/>
                <w:sz w:val="20"/>
                <w:szCs w:val="20"/>
                <w:rtl w:val="0"/>
              </w:rPr>
              <w:t xml:space="preserve">ÓRGÃO GESTOR:</w:t>
            </w:r>
          </w:p>
        </w:tc>
        <w:tc>
          <w:tcPr>
            <w:gridSpan w:val="2"/>
          </w:tcPr>
          <w:p w:rsidR="00000000" w:rsidDel="00000000" w:rsidP="00000000" w:rsidRDefault="00000000" w:rsidRPr="00000000" w14:paraId="00000040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before="142" w:lineRule="auto"/>
              <w:ind w:left="20" w:firstLine="0"/>
              <w:jc w:val="center"/>
              <w:rPr>
                <w:rFonts w:ascii="Times New Roman" w:cs="Times New Roman" w:eastAsia="Times New Roman" w:hAnsi="Times New Roman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0"/>
                <w:szCs w:val="20"/>
                <w:rtl w:val="0"/>
              </w:rPr>
              <w:t xml:space="preserve">SMS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shd w:fill="a5c8eb" w:val="clear"/>
          </w:tcPr>
          <w:p w:rsidR="00000000" w:rsidDel="00000000" w:rsidP="00000000" w:rsidRDefault="00000000" w:rsidRPr="00000000" w14:paraId="00000042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before="46" w:lineRule="auto"/>
              <w:ind w:left="152" w:right="130" w:firstLine="343"/>
              <w:rPr>
                <w:rFonts w:ascii="Times New Roman" w:cs="Times New Roman" w:eastAsia="Times New Roman" w:hAnsi="Times New Roman"/>
                <w:b w:val="1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color w:val="000000"/>
                <w:sz w:val="20"/>
                <w:szCs w:val="20"/>
                <w:rtl w:val="0"/>
              </w:rPr>
              <w:t xml:space="preserve">AGENDA TRANSVERSAL:</w:t>
            </w:r>
          </w:p>
        </w:tc>
        <w:tc>
          <w:tcPr>
            <w:gridSpan w:val="4"/>
          </w:tcPr>
          <w:p w:rsidR="00000000" w:rsidDel="00000000" w:rsidP="00000000" w:rsidRDefault="00000000" w:rsidRPr="00000000" w14:paraId="00000044">
            <w:pPr>
              <w:spacing w:after="240" w:before="240" w:lineRule="auto"/>
              <w:rPr>
                <w:rFonts w:ascii="Times New Roman" w:cs="Times New Roman" w:eastAsia="Times New Roman" w:hAnsi="Times New Roman"/>
                <w:sz w:val="20"/>
                <w:szCs w:val="20"/>
              </w:rPr>
            </w:pPr>
            <w:bookmarkStart w:colFirst="0" w:colLast="0" w:name="_heading=h.epdq0mhznbts" w:id="1"/>
            <w:bookmarkEnd w:id="1"/>
            <w:r w:rsidDel="00000000" w:rsidR="00000000" w:rsidRPr="00000000">
              <w:rPr>
                <w:rFonts w:ascii="Times New Roman" w:cs="Times New Roman" w:eastAsia="Times New Roman" w:hAnsi="Times New Roman"/>
                <w:sz w:val="20"/>
                <w:szCs w:val="20"/>
                <w:rtl w:val="0"/>
              </w:rPr>
              <w:t xml:space="preserve">Niterói Saudável; Niterói por Elas; </w:t>
            </w:r>
          </w:p>
        </w:tc>
      </w:tr>
      <w:tr>
        <w:trPr>
          <w:cantSplit w:val="0"/>
          <w:trHeight w:val="280" w:hRule="atLeast"/>
          <w:tblHeader w:val="0"/>
        </w:trPr>
        <w:tc>
          <w:tcPr>
            <w:gridSpan w:val="3"/>
            <w:shd w:fill="a5c8eb" w:val="clear"/>
          </w:tcPr>
          <w:p w:rsidR="00000000" w:rsidDel="00000000" w:rsidP="00000000" w:rsidRDefault="00000000" w:rsidRPr="00000000" w14:paraId="00000048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before="33" w:line="227" w:lineRule="auto"/>
              <w:jc w:val="center"/>
              <w:rPr>
                <w:rFonts w:ascii="Times New Roman" w:cs="Times New Roman" w:eastAsia="Times New Roman" w:hAnsi="Times New Roman"/>
                <w:b w:val="1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color w:val="000000"/>
                <w:sz w:val="20"/>
                <w:szCs w:val="20"/>
                <w:rtl w:val="0"/>
              </w:rPr>
              <w:t xml:space="preserve">2026</w:t>
            </w:r>
          </w:p>
        </w:tc>
        <w:tc>
          <w:tcPr>
            <w:gridSpan w:val="5"/>
            <w:shd w:fill="a5c8eb" w:val="clear"/>
          </w:tcPr>
          <w:p w:rsidR="00000000" w:rsidDel="00000000" w:rsidP="00000000" w:rsidRDefault="00000000" w:rsidRPr="00000000" w14:paraId="0000004B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before="33" w:line="227" w:lineRule="auto"/>
              <w:ind w:left="10" w:firstLine="0"/>
              <w:jc w:val="center"/>
              <w:rPr>
                <w:rFonts w:ascii="Times New Roman" w:cs="Times New Roman" w:eastAsia="Times New Roman" w:hAnsi="Times New Roman"/>
                <w:b w:val="1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color w:val="000000"/>
                <w:sz w:val="20"/>
                <w:szCs w:val="20"/>
                <w:rtl w:val="0"/>
              </w:rPr>
              <w:t xml:space="preserve">2027</w:t>
            </w:r>
          </w:p>
        </w:tc>
        <w:tc>
          <w:tcPr>
            <w:gridSpan w:val="4"/>
            <w:shd w:fill="a5c8eb" w:val="clear"/>
          </w:tcPr>
          <w:p w:rsidR="00000000" w:rsidDel="00000000" w:rsidP="00000000" w:rsidRDefault="00000000" w:rsidRPr="00000000" w14:paraId="00000050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before="68" w:line="192" w:lineRule="auto"/>
              <w:ind w:left="20" w:firstLine="0"/>
              <w:jc w:val="center"/>
              <w:rPr>
                <w:rFonts w:ascii="Times New Roman" w:cs="Times New Roman" w:eastAsia="Times New Roman" w:hAnsi="Times New Roman"/>
                <w:b w:val="1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color w:val="000000"/>
                <w:sz w:val="20"/>
                <w:szCs w:val="20"/>
                <w:rtl w:val="0"/>
              </w:rPr>
              <w:t xml:space="preserve">2028</w:t>
            </w:r>
          </w:p>
        </w:tc>
        <w:tc>
          <w:tcPr>
            <w:gridSpan w:val="3"/>
            <w:shd w:fill="a5c8eb" w:val="clear"/>
          </w:tcPr>
          <w:p w:rsidR="00000000" w:rsidDel="00000000" w:rsidP="00000000" w:rsidRDefault="00000000" w:rsidRPr="00000000" w14:paraId="00000054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before="33" w:line="227" w:lineRule="auto"/>
              <w:ind w:left="20" w:firstLine="0"/>
              <w:jc w:val="center"/>
              <w:rPr>
                <w:rFonts w:ascii="Times New Roman" w:cs="Times New Roman" w:eastAsia="Times New Roman" w:hAnsi="Times New Roman"/>
                <w:b w:val="1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color w:val="000000"/>
                <w:sz w:val="20"/>
                <w:szCs w:val="20"/>
                <w:rtl w:val="0"/>
              </w:rPr>
              <w:t xml:space="preserve">2029</w:t>
            </w:r>
          </w:p>
        </w:tc>
        <w:tc>
          <w:tcPr>
            <w:vMerge w:val="restart"/>
            <w:shd w:fill="a5c8eb" w:val="clear"/>
          </w:tcPr>
          <w:p w:rsidR="00000000" w:rsidDel="00000000" w:rsidP="00000000" w:rsidRDefault="00000000" w:rsidRPr="00000000" w14:paraId="00000057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before="215" w:lineRule="auto"/>
              <w:jc w:val="center"/>
              <w:rPr>
                <w:rFonts w:ascii="Times New Roman" w:cs="Times New Roman" w:eastAsia="Times New Roman" w:hAnsi="Times New Roman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58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before="1" w:lineRule="auto"/>
              <w:ind w:left="425" w:firstLine="0"/>
              <w:jc w:val="center"/>
              <w:rPr>
                <w:rFonts w:ascii="Times New Roman" w:cs="Times New Roman" w:eastAsia="Times New Roman" w:hAnsi="Times New Roman"/>
                <w:b w:val="1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color w:val="000000"/>
                <w:sz w:val="20"/>
                <w:szCs w:val="20"/>
                <w:rtl w:val="0"/>
              </w:rPr>
              <w:t xml:space="preserve">Região</w:t>
            </w:r>
          </w:p>
        </w:tc>
      </w:tr>
      <w:tr>
        <w:trPr>
          <w:cantSplit w:val="0"/>
          <w:trHeight w:val="300" w:hRule="atLeast"/>
          <w:tblHeader w:val="0"/>
        </w:trPr>
        <w:tc>
          <w:tcPr>
            <w:vMerge w:val="restart"/>
            <w:shd w:fill="a5c8eb" w:val="clear"/>
          </w:tcPr>
          <w:p w:rsidR="00000000" w:rsidDel="00000000" w:rsidP="00000000" w:rsidRDefault="00000000" w:rsidRPr="00000000" w14:paraId="00000059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before="151" w:line="278.00000000000006" w:lineRule="auto"/>
              <w:ind w:left="212" w:right="200" w:firstLine="26.000000000000014"/>
              <w:jc w:val="center"/>
              <w:rPr>
                <w:rFonts w:ascii="Times New Roman" w:cs="Times New Roman" w:eastAsia="Times New Roman" w:hAnsi="Times New Roman"/>
                <w:b w:val="1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color w:val="000000"/>
                <w:sz w:val="20"/>
                <w:szCs w:val="20"/>
                <w:rtl w:val="0"/>
              </w:rPr>
              <w:t xml:space="preserve">Meta Física</w:t>
            </w:r>
          </w:p>
        </w:tc>
        <w:tc>
          <w:tcPr>
            <w:gridSpan w:val="2"/>
            <w:shd w:fill="a5c8eb" w:val="clear"/>
          </w:tcPr>
          <w:p w:rsidR="00000000" w:rsidDel="00000000" w:rsidP="00000000" w:rsidRDefault="00000000" w:rsidRPr="00000000" w14:paraId="0000005A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before="29" w:lineRule="auto"/>
              <w:ind w:left="199" w:firstLine="0"/>
              <w:jc w:val="center"/>
              <w:rPr>
                <w:rFonts w:ascii="Times New Roman" w:cs="Times New Roman" w:eastAsia="Times New Roman" w:hAnsi="Times New Roman"/>
                <w:b w:val="1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color w:val="000000"/>
                <w:sz w:val="20"/>
                <w:szCs w:val="20"/>
                <w:rtl w:val="0"/>
              </w:rPr>
              <w:t xml:space="preserve">Valor estimado</w:t>
            </w:r>
          </w:p>
        </w:tc>
        <w:tc>
          <w:tcPr>
            <w:gridSpan w:val="2"/>
            <w:vMerge w:val="restart"/>
            <w:shd w:fill="a5c8eb" w:val="clear"/>
          </w:tcPr>
          <w:p w:rsidR="00000000" w:rsidDel="00000000" w:rsidP="00000000" w:rsidRDefault="00000000" w:rsidRPr="00000000" w14:paraId="0000005C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before="54" w:lineRule="auto"/>
              <w:jc w:val="center"/>
              <w:rPr>
                <w:rFonts w:ascii="Times New Roman" w:cs="Times New Roman" w:eastAsia="Times New Roman" w:hAnsi="Times New Roman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5D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ind w:left="100" w:firstLine="0"/>
              <w:jc w:val="center"/>
              <w:rPr>
                <w:rFonts w:ascii="Times New Roman" w:cs="Times New Roman" w:eastAsia="Times New Roman" w:hAnsi="Times New Roman"/>
                <w:b w:val="1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color w:val="000000"/>
                <w:sz w:val="20"/>
                <w:szCs w:val="20"/>
                <w:rtl w:val="0"/>
              </w:rPr>
              <w:t xml:space="preserve">Meta Física</w:t>
            </w:r>
          </w:p>
        </w:tc>
        <w:tc>
          <w:tcPr>
            <w:gridSpan w:val="3"/>
            <w:shd w:fill="a5c8eb" w:val="clear"/>
          </w:tcPr>
          <w:p w:rsidR="00000000" w:rsidDel="00000000" w:rsidP="00000000" w:rsidRDefault="00000000" w:rsidRPr="00000000" w14:paraId="0000005F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before="29" w:lineRule="auto"/>
              <w:ind w:left="629" w:firstLine="0"/>
              <w:jc w:val="center"/>
              <w:rPr>
                <w:rFonts w:ascii="Times New Roman" w:cs="Times New Roman" w:eastAsia="Times New Roman" w:hAnsi="Times New Roman"/>
                <w:b w:val="1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color w:val="000000"/>
                <w:sz w:val="20"/>
                <w:szCs w:val="20"/>
                <w:rtl w:val="0"/>
              </w:rPr>
              <w:t xml:space="preserve">Valor estimado</w:t>
            </w:r>
          </w:p>
        </w:tc>
        <w:tc>
          <w:tcPr>
            <w:vMerge w:val="restart"/>
            <w:shd w:fill="a5c8eb" w:val="clear"/>
          </w:tcPr>
          <w:p w:rsidR="00000000" w:rsidDel="00000000" w:rsidP="00000000" w:rsidRDefault="00000000" w:rsidRPr="00000000" w14:paraId="00000062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before="151" w:line="278.00000000000006" w:lineRule="auto"/>
              <w:ind w:left="230" w:right="202" w:firstLine="26.000000000000014"/>
              <w:jc w:val="center"/>
              <w:rPr>
                <w:rFonts w:ascii="Times New Roman" w:cs="Times New Roman" w:eastAsia="Times New Roman" w:hAnsi="Times New Roman"/>
                <w:b w:val="1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color w:val="000000"/>
                <w:sz w:val="20"/>
                <w:szCs w:val="20"/>
                <w:rtl w:val="0"/>
              </w:rPr>
              <w:t xml:space="preserve">Meta Física</w:t>
            </w:r>
          </w:p>
        </w:tc>
        <w:tc>
          <w:tcPr>
            <w:gridSpan w:val="3"/>
            <w:shd w:fill="a5c8eb" w:val="clear"/>
          </w:tcPr>
          <w:p w:rsidR="00000000" w:rsidDel="00000000" w:rsidP="00000000" w:rsidRDefault="00000000" w:rsidRPr="00000000" w14:paraId="00000063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before="29" w:lineRule="auto"/>
              <w:ind w:left="706" w:firstLine="0"/>
              <w:jc w:val="center"/>
              <w:rPr>
                <w:rFonts w:ascii="Times New Roman" w:cs="Times New Roman" w:eastAsia="Times New Roman" w:hAnsi="Times New Roman"/>
                <w:b w:val="1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color w:val="000000"/>
                <w:sz w:val="20"/>
                <w:szCs w:val="20"/>
                <w:rtl w:val="0"/>
              </w:rPr>
              <w:t xml:space="preserve">Valor estimado</w:t>
            </w:r>
          </w:p>
        </w:tc>
        <w:tc>
          <w:tcPr>
            <w:vMerge w:val="restart"/>
            <w:shd w:fill="a5c8eb" w:val="clear"/>
          </w:tcPr>
          <w:p w:rsidR="00000000" w:rsidDel="00000000" w:rsidP="00000000" w:rsidRDefault="00000000" w:rsidRPr="00000000" w14:paraId="00000066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before="151" w:line="278.00000000000006" w:lineRule="auto"/>
              <w:ind w:left="207" w:right="185" w:firstLine="26.000000000000014"/>
              <w:jc w:val="center"/>
              <w:rPr>
                <w:rFonts w:ascii="Times New Roman" w:cs="Times New Roman" w:eastAsia="Times New Roman" w:hAnsi="Times New Roman"/>
                <w:b w:val="1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color w:val="000000"/>
                <w:sz w:val="20"/>
                <w:szCs w:val="20"/>
                <w:rtl w:val="0"/>
              </w:rPr>
              <w:t xml:space="preserve">Meta Física</w:t>
            </w:r>
          </w:p>
        </w:tc>
        <w:tc>
          <w:tcPr>
            <w:gridSpan w:val="2"/>
            <w:shd w:fill="a5c8eb" w:val="clear"/>
          </w:tcPr>
          <w:p w:rsidR="00000000" w:rsidDel="00000000" w:rsidP="00000000" w:rsidRDefault="00000000" w:rsidRPr="00000000" w14:paraId="00000067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before="29" w:lineRule="auto"/>
              <w:ind w:left="244" w:firstLine="0"/>
              <w:jc w:val="center"/>
              <w:rPr>
                <w:rFonts w:ascii="Times New Roman" w:cs="Times New Roman" w:eastAsia="Times New Roman" w:hAnsi="Times New Roman"/>
                <w:b w:val="1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color w:val="000000"/>
                <w:sz w:val="20"/>
                <w:szCs w:val="20"/>
                <w:rtl w:val="0"/>
              </w:rPr>
              <w:t xml:space="preserve">Valor estimado</w:t>
            </w:r>
          </w:p>
        </w:tc>
        <w:tc>
          <w:tcPr>
            <w:vMerge w:val="continue"/>
            <w:shd w:fill="a5c8eb" w:val="clear"/>
          </w:tcPr>
          <w:p w:rsidR="00000000" w:rsidDel="00000000" w:rsidP="00000000" w:rsidRDefault="00000000" w:rsidRPr="00000000" w14:paraId="00000069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1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499" w:hRule="atLeast"/>
          <w:tblHeader w:val="0"/>
        </w:trPr>
        <w:tc>
          <w:tcPr>
            <w:vMerge w:val="continue"/>
            <w:shd w:fill="a5c8eb" w:val="clear"/>
          </w:tcPr>
          <w:p w:rsidR="00000000" w:rsidDel="00000000" w:rsidP="00000000" w:rsidRDefault="00000000" w:rsidRPr="00000000" w14:paraId="0000006A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1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a5c8eb" w:val="clear"/>
          </w:tcPr>
          <w:p w:rsidR="00000000" w:rsidDel="00000000" w:rsidP="00000000" w:rsidRDefault="00000000" w:rsidRPr="00000000" w14:paraId="0000006B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before="122" w:lineRule="auto"/>
              <w:ind w:left="113" w:firstLine="0"/>
              <w:jc w:val="center"/>
              <w:rPr>
                <w:rFonts w:ascii="Times New Roman" w:cs="Times New Roman" w:eastAsia="Times New Roman" w:hAnsi="Times New Roman"/>
                <w:b w:val="1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color w:val="000000"/>
                <w:sz w:val="20"/>
                <w:szCs w:val="20"/>
                <w:rtl w:val="0"/>
              </w:rPr>
              <w:t xml:space="preserve">Invest.</w:t>
            </w:r>
          </w:p>
        </w:tc>
        <w:tc>
          <w:tcPr>
            <w:shd w:fill="a5c8eb" w:val="clear"/>
          </w:tcPr>
          <w:p w:rsidR="00000000" w:rsidDel="00000000" w:rsidP="00000000" w:rsidRDefault="00000000" w:rsidRPr="00000000" w14:paraId="0000006C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before="122" w:lineRule="auto"/>
              <w:ind w:left="125" w:firstLine="0"/>
              <w:jc w:val="center"/>
              <w:rPr>
                <w:rFonts w:ascii="Times New Roman" w:cs="Times New Roman" w:eastAsia="Times New Roman" w:hAnsi="Times New Roman"/>
                <w:b w:val="1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color w:val="000000"/>
                <w:sz w:val="20"/>
                <w:szCs w:val="20"/>
                <w:rtl w:val="0"/>
              </w:rPr>
              <w:t xml:space="preserve">Custeio</w:t>
            </w:r>
          </w:p>
        </w:tc>
        <w:tc>
          <w:tcPr>
            <w:gridSpan w:val="2"/>
            <w:vMerge w:val="continue"/>
            <w:shd w:fill="a5c8eb" w:val="clear"/>
          </w:tcPr>
          <w:p w:rsidR="00000000" w:rsidDel="00000000" w:rsidP="00000000" w:rsidRDefault="00000000" w:rsidRPr="00000000" w14:paraId="0000006D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1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shd w:fill="a5c8eb" w:val="clear"/>
          </w:tcPr>
          <w:p w:rsidR="00000000" w:rsidDel="00000000" w:rsidP="00000000" w:rsidRDefault="00000000" w:rsidRPr="00000000" w14:paraId="0000006F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before="122" w:lineRule="auto"/>
              <w:ind w:left="363" w:firstLine="0"/>
              <w:jc w:val="center"/>
              <w:rPr>
                <w:rFonts w:ascii="Times New Roman" w:cs="Times New Roman" w:eastAsia="Times New Roman" w:hAnsi="Times New Roman"/>
                <w:b w:val="1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color w:val="000000"/>
                <w:sz w:val="20"/>
                <w:szCs w:val="20"/>
                <w:rtl w:val="0"/>
              </w:rPr>
              <w:t xml:space="preserve">Invest.</w:t>
            </w:r>
          </w:p>
        </w:tc>
        <w:tc>
          <w:tcPr>
            <w:shd w:fill="a5c8eb" w:val="clear"/>
          </w:tcPr>
          <w:p w:rsidR="00000000" w:rsidDel="00000000" w:rsidP="00000000" w:rsidRDefault="00000000" w:rsidRPr="00000000" w14:paraId="00000071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before="122" w:lineRule="auto"/>
              <w:ind w:left="295" w:firstLine="0"/>
              <w:jc w:val="center"/>
              <w:rPr>
                <w:rFonts w:ascii="Times New Roman" w:cs="Times New Roman" w:eastAsia="Times New Roman" w:hAnsi="Times New Roman"/>
                <w:b w:val="1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color w:val="000000"/>
                <w:sz w:val="20"/>
                <w:szCs w:val="20"/>
                <w:rtl w:val="0"/>
              </w:rPr>
              <w:t xml:space="preserve">Custeio</w:t>
            </w:r>
          </w:p>
        </w:tc>
        <w:tc>
          <w:tcPr>
            <w:vMerge w:val="continue"/>
            <w:shd w:fill="a5c8eb" w:val="clear"/>
          </w:tcPr>
          <w:p w:rsidR="00000000" w:rsidDel="00000000" w:rsidP="00000000" w:rsidRDefault="00000000" w:rsidRPr="00000000" w14:paraId="00000072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1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shd w:fill="a5c8eb" w:val="clear"/>
          </w:tcPr>
          <w:p w:rsidR="00000000" w:rsidDel="00000000" w:rsidP="00000000" w:rsidRDefault="00000000" w:rsidRPr="00000000" w14:paraId="00000073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before="122" w:lineRule="auto"/>
              <w:ind w:left="373" w:firstLine="0"/>
              <w:jc w:val="center"/>
              <w:rPr>
                <w:rFonts w:ascii="Times New Roman" w:cs="Times New Roman" w:eastAsia="Times New Roman" w:hAnsi="Times New Roman"/>
                <w:b w:val="1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color w:val="000000"/>
                <w:sz w:val="20"/>
                <w:szCs w:val="20"/>
                <w:rtl w:val="0"/>
              </w:rPr>
              <w:t xml:space="preserve">Invest.</w:t>
            </w:r>
          </w:p>
        </w:tc>
        <w:tc>
          <w:tcPr>
            <w:shd w:fill="a5c8eb" w:val="clear"/>
          </w:tcPr>
          <w:p w:rsidR="00000000" w:rsidDel="00000000" w:rsidP="00000000" w:rsidRDefault="00000000" w:rsidRPr="00000000" w14:paraId="00000075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before="122" w:lineRule="auto"/>
              <w:ind w:left="367" w:firstLine="0"/>
              <w:jc w:val="center"/>
              <w:rPr>
                <w:rFonts w:ascii="Times New Roman" w:cs="Times New Roman" w:eastAsia="Times New Roman" w:hAnsi="Times New Roman"/>
                <w:b w:val="1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color w:val="000000"/>
                <w:sz w:val="20"/>
                <w:szCs w:val="20"/>
                <w:rtl w:val="0"/>
              </w:rPr>
              <w:t xml:space="preserve">Custeio</w:t>
            </w:r>
          </w:p>
        </w:tc>
        <w:tc>
          <w:tcPr>
            <w:vMerge w:val="continue"/>
            <w:shd w:fill="a5c8eb" w:val="clear"/>
          </w:tcPr>
          <w:p w:rsidR="00000000" w:rsidDel="00000000" w:rsidP="00000000" w:rsidRDefault="00000000" w:rsidRPr="00000000" w14:paraId="00000076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1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a5c8eb" w:val="clear"/>
          </w:tcPr>
          <w:p w:rsidR="00000000" w:rsidDel="00000000" w:rsidP="00000000" w:rsidRDefault="00000000" w:rsidRPr="00000000" w14:paraId="00000077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before="122" w:lineRule="auto"/>
              <w:ind w:left="136" w:firstLine="0"/>
              <w:jc w:val="center"/>
              <w:rPr>
                <w:rFonts w:ascii="Times New Roman" w:cs="Times New Roman" w:eastAsia="Times New Roman" w:hAnsi="Times New Roman"/>
                <w:b w:val="1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color w:val="000000"/>
                <w:sz w:val="20"/>
                <w:szCs w:val="20"/>
                <w:rtl w:val="0"/>
              </w:rPr>
              <w:t xml:space="preserve">Invest.</w:t>
            </w:r>
          </w:p>
        </w:tc>
        <w:tc>
          <w:tcPr>
            <w:shd w:fill="a5c8eb" w:val="clear"/>
          </w:tcPr>
          <w:p w:rsidR="00000000" w:rsidDel="00000000" w:rsidP="00000000" w:rsidRDefault="00000000" w:rsidRPr="00000000" w14:paraId="00000078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before="122" w:lineRule="auto"/>
              <w:ind w:left="132" w:firstLine="0"/>
              <w:jc w:val="center"/>
              <w:rPr>
                <w:rFonts w:ascii="Times New Roman" w:cs="Times New Roman" w:eastAsia="Times New Roman" w:hAnsi="Times New Roman"/>
                <w:b w:val="1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color w:val="000000"/>
                <w:sz w:val="20"/>
                <w:szCs w:val="20"/>
                <w:rtl w:val="0"/>
              </w:rPr>
              <w:t xml:space="preserve">Custeio</w:t>
            </w:r>
          </w:p>
        </w:tc>
        <w:tc>
          <w:tcPr>
            <w:vMerge w:val="continue"/>
            <w:shd w:fill="a5c8eb" w:val="clear"/>
          </w:tcPr>
          <w:p w:rsidR="00000000" w:rsidDel="00000000" w:rsidP="00000000" w:rsidRDefault="00000000" w:rsidRPr="00000000" w14:paraId="00000079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1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280" w:hRule="atLeast"/>
          <w:tblHeader w:val="0"/>
        </w:trPr>
        <w:tc>
          <w:tcPr/>
          <w:p w:rsidR="00000000" w:rsidDel="00000000" w:rsidP="00000000" w:rsidRDefault="00000000" w:rsidRPr="00000000" w14:paraId="0000007A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jc w:val="center"/>
              <w:rPr>
                <w:rFonts w:ascii="Times New Roman" w:cs="Times New Roman" w:eastAsia="Times New Roman" w:hAnsi="Times New Roman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restart"/>
          </w:tcPr>
          <w:p w:rsidR="00000000" w:rsidDel="00000000" w:rsidP="00000000" w:rsidRDefault="00000000" w:rsidRPr="00000000" w14:paraId="0000007B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jc w:val="center"/>
              <w:rPr>
                <w:rFonts w:ascii="Times New Roman" w:cs="Times New Roman" w:eastAsia="Times New Roman" w:hAnsi="Times New Roman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restart"/>
          </w:tcPr>
          <w:p w:rsidR="00000000" w:rsidDel="00000000" w:rsidP="00000000" w:rsidRDefault="00000000" w:rsidRPr="00000000" w14:paraId="0000007C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before="38" w:lineRule="auto"/>
              <w:ind w:left="15" w:firstLine="0"/>
              <w:jc w:val="center"/>
              <w:rPr>
                <w:rFonts w:ascii="Times New Roman" w:cs="Times New Roman" w:eastAsia="Times New Roman" w:hAnsi="Times New Roman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</w:tcPr>
          <w:p w:rsidR="00000000" w:rsidDel="00000000" w:rsidP="00000000" w:rsidRDefault="00000000" w:rsidRPr="00000000" w14:paraId="0000007D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jc w:val="center"/>
              <w:rPr>
                <w:rFonts w:ascii="Times New Roman" w:cs="Times New Roman" w:eastAsia="Times New Roman" w:hAnsi="Times New Roman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vMerge w:val="restart"/>
          </w:tcPr>
          <w:p w:rsidR="00000000" w:rsidDel="00000000" w:rsidP="00000000" w:rsidRDefault="00000000" w:rsidRPr="00000000" w14:paraId="0000007F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jc w:val="center"/>
              <w:rPr>
                <w:rFonts w:ascii="Times New Roman" w:cs="Times New Roman" w:eastAsia="Times New Roman" w:hAnsi="Times New Roman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restart"/>
          </w:tcPr>
          <w:p w:rsidR="00000000" w:rsidDel="00000000" w:rsidP="00000000" w:rsidRDefault="00000000" w:rsidRPr="00000000" w14:paraId="00000081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jc w:val="center"/>
              <w:rPr>
                <w:rFonts w:ascii="Times New Roman" w:cs="Times New Roman" w:eastAsia="Times New Roman" w:hAnsi="Times New Roman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82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jc w:val="center"/>
              <w:rPr>
                <w:rFonts w:ascii="Times New Roman" w:cs="Times New Roman" w:eastAsia="Times New Roman" w:hAnsi="Times New Roman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83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before="112" w:lineRule="auto"/>
              <w:jc w:val="center"/>
              <w:rPr>
                <w:rFonts w:ascii="Times New Roman" w:cs="Times New Roman" w:eastAsia="Times New Roman" w:hAnsi="Times New Roman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84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ind w:left="101" w:firstLine="0"/>
              <w:jc w:val="center"/>
              <w:rPr>
                <w:rFonts w:ascii="Times New Roman" w:cs="Times New Roman" w:eastAsia="Times New Roman" w:hAnsi="Times New Roman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85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jc w:val="center"/>
              <w:rPr>
                <w:rFonts w:ascii="Times New Roman" w:cs="Times New Roman" w:eastAsia="Times New Roman" w:hAnsi="Times New Roman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0"/>
                <w:szCs w:val="20"/>
                <w:rtl w:val="0"/>
              </w:rPr>
              <w:t xml:space="preserve">1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vMerge w:val="restart"/>
          </w:tcPr>
          <w:p w:rsidR="00000000" w:rsidDel="00000000" w:rsidP="00000000" w:rsidRDefault="00000000" w:rsidRPr="00000000" w14:paraId="00000086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jc w:val="center"/>
              <w:rPr>
                <w:rFonts w:ascii="Times New Roman" w:cs="Times New Roman" w:eastAsia="Times New Roman" w:hAnsi="Times New Roman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restart"/>
          </w:tcPr>
          <w:p w:rsidR="00000000" w:rsidDel="00000000" w:rsidP="00000000" w:rsidRDefault="00000000" w:rsidRPr="00000000" w14:paraId="00000088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jc w:val="center"/>
              <w:rPr>
                <w:rFonts w:ascii="Times New Roman" w:cs="Times New Roman" w:eastAsia="Times New Roman" w:hAnsi="Times New Roman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89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jc w:val="center"/>
              <w:rPr>
                <w:rFonts w:ascii="Times New Roman" w:cs="Times New Roman" w:eastAsia="Times New Roman" w:hAnsi="Times New Roman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0"/>
                <w:szCs w:val="20"/>
                <w:rtl w:val="0"/>
              </w:rPr>
              <w:t xml:space="preserve">190.000,00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8A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before="112" w:lineRule="auto"/>
              <w:jc w:val="center"/>
              <w:rPr>
                <w:rFonts w:ascii="Times New Roman" w:cs="Times New Roman" w:eastAsia="Times New Roman" w:hAnsi="Times New Roman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8B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ind w:left="173" w:firstLine="0"/>
              <w:jc w:val="center"/>
              <w:rPr>
                <w:rFonts w:ascii="Times New Roman" w:cs="Times New Roman" w:eastAsia="Times New Roman" w:hAnsi="Times New Roman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8C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jc w:val="center"/>
              <w:rPr>
                <w:rFonts w:ascii="Times New Roman" w:cs="Times New Roman" w:eastAsia="Times New Roman" w:hAnsi="Times New Roman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0"/>
                <w:szCs w:val="20"/>
                <w:rtl w:val="0"/>
              </w:rPr>
              <w:t xml:space="preserve">1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vMerge w:val="restart"/>
          </w:tcPr>
          <w:p w:rsidR="00000000" w:rsidDel="00000000" w:rsidP="00000000" w:rsidRDefault="00000000" w:rsidRPr="00000000" w14:paraId="0000008D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jc w:val="center"/>
              <w:rPr>
                <w:rFonts w:ascii="Times New Roman" w:cs="Times New Roman" w:eastAsia="Times New Roman" w:hAnsi="Times New Roman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restart"/>
          </w:tcPr>
          <w:p w:rsidR="00000000" w:rsidDel="00000000" w:rsidP="00000000" w:rsidRDefault="00000000" w:rsidRPr="00000000" w14:paraId="0000008E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jc w:val="center"/>
              <w:rPr>
                <w:rFonts w:ascii="Times New Roman" w:cs="Times New Roman" w:eastAsia="Times New Roman" w:hAnsi="Times New Roman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0"/>
                <w:szCs w:val="20"/>
                <w:rtl w:val="0"/>
              </w:rPr>
              <w:t xml:space="preserve">200.000,00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8F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before="208" w:lineRule="auto"/>
              <w:jc w:val="center"/>
              <w:rPr>
                <w:rFonts w:ascii="Times New Roman" w:cs="Times New Roman" w:eastAsia="Times New Roman" w:hAnsi="Times New Roman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90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line="278.00000000000006" w:lineRule="auto"/>
              <w:ind w:left="355" w:right="74" w:hanging="267"/>
              <w:jc w:val="center"/>
              <w:rPr>
                <w:rFonts w:ascii="Times New Roman" w:cs="Times New Roman" w:eastAsia="Times New Roman" w:hAnsi="Times New Roman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91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before="14" w:lineRule="auto"/>
              <w:ind w:left="20" w:firstLine="0"/>
              <w:jc w:val="center"/>
              <w:rPr>
                <w:rFonts w:ascii="Times New Roman" w:cs="Times New Roman" w:eastAsia="Times New Roman" w:hAnsi="Times New Roman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0"/>
                <w:szCs w:val="20"/>
                <w:rtl w:val="0"/>
              </w:rPr>
              <w:t xml:space="preserve">Niterói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300" w:hRule="atLeast"/>
          <w:tblHeader w:val="0"/>
        </w:trPr>
        <w:tc>
          <w:tcPr/>
          <w:p w:rsidR="00000000" w:rsidDel="00000000" w:rsidP="00000000" w:rsidRDefault="00000000" w:rsidRPr="00000000" w14:paraId="00000092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jc w:val="center"/>
              <w:rPr>
                <w:rFonts w:ascii="Times New Roman" w:cs="Times New Roman" w:eastAsia="Times New Roman" w:hAnsi="Times New Roman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</w:tcPr>
          <w:p w:rsidR="00000000" w:rsidDel="00000000" w:rsidP="00000000" w:rsidRDefault="00000000" w:rsidRPr="00000000" w14:paraId="00000093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</w:tcPr>
          <w:p w:rsidR="00000000" w:rsidDel="00000000" w:rsidP="00000000" w:rsidRDefault="00000000" w:rsidRPr="00000000" w14:paraId="00000094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</w:tcPr>
          <w:p w:rsidR="00000000" w:rsidDel="00000000" w:rsidP="00000000" w:rsidRDefault="00000000" w:rsidRPr="00000000" w14:paraId="00000095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jc w:val="center"/>
              <w:rPr>
                <w:rFonts w:ascii="Times New Roman" w:cs="Times New Roman" w:eastAsia="Times New Roman" w:hAnsi="Times New Roman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vMerge w:val="continue"/>
          </w:tcPr>
          <w:p w:rsidR="00000000" w:rsidDel="00000000" w:rsidP="00000000" w:rsidRDefault="00000000" w:rsidRPr="00000000" w14:paraId="00000097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</w:tcPr>
          <w:p w:rsidR="00000000" w:rsidDel="00000000" w:rsidP="00000000" w:rsidRDefault="00000000" w:rsidRPr="00000000" w14:paraId="00000099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9A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jc w:val="center"/>
              <w:rPr>
                <w:rFonts w:ascii="Times New Roman" w:cs="Times New Roman" w:eastAsia="Times New Roman" w:hAnsi="Times New Roman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vMerge w:val="continue"/>
          </w:tcPr>
          <w:p w:rsidR="00000000" w:rsidDel="00000000" w:rsidP="00000000" w:rsidRDefault="00000000" w:rsidRPr="00000000" w14:paraId="0000009B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</w:tcPr>
          <w:p w:rsidR="00000000" w:rsidDel="00000000" w:rsidP="00000000" w:rsidRDefault="00000000" w:rsidRPr="00000000" w14:paraId="0000009D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9E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jc w:val="center"/>
              <w:rPr>
                <w:rFonts w:ascii="Times New Roman" w:cs="Times New Roman" w:eastAsia="Times New Roman" w:hAnsi="Times New Roman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</w:tcPr>
          <w:p w:rsidR="00000000" w:rsidDel="00000000" w:rsidP="00000000" w:rsidRDefault="00000000" w:rsidRPr="00000000" w14:paraId="0000009F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</w:tcPr>
          <w:p w:rsidR="00000000" w:rsidDel="00000000" w:rsidP="00000000" w:rsidRDefault="00000000" w:rsidRPr="00000000" w14:paraId="000000A0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A1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before="29" w:lineRule="auto"/>
              <w:ind w:left="20" w:firstLine="0"/>
              <w:jc w:val="center"/>
              <w:rPr>
                <w:rFonts w:ascii="Times New Roman" w:cs="Times New Roman" w:eastAsia="Times New Roman" w:hAnsi="Times New Roman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299" w:hRule="atLeast"/>
          <w:tblHeader w:val="0"/>
        </w:trPr>
        <w:tc>
          <w:tcPr/>
          <w:p w:rsidR="00000000" w:rsidDel="00000000" w:rsidP="00000000" w:rsidRDefault="00000000" w:rsidRPr="00000000" w14:paraId="000000A2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before="34" w:lineRule="auto"/>
              <w:ind w:left="5" w:firstLine="0"/>
              <w:jc w:val="center"/>
              <w:rPr>
                <w:rFonts w:ascii="Times New Roman" w:cs="Times New Roman" w:eastAsia="Times New Roman" w:hAnsi="Times New Roman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</w:tcPr>
          <w:p w:rsidR="00000000" w:rsidDel="00000000" w:rsidP="00000000" w:rsidRDefault="00000000" w:rsidRPr="00000000" w14:paraId="000000A3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</w:tcPr>
          <w:p w:rsidR="00000000" w:rsidDel="00000000" w:rsidP="00000000" w:rsidRDefault="00000000" w:rsidRPr="00000000" w14:paraId="000000A4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</w:tcPr>
          <w:p w:rsidR="00000000" w:rsidDel="00000000" w:rsidP="00000000" w:rsidRDefault="00000000" w:rsidRPr="00000000" w14:paraId="000000A5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before="24" w:lineRule="auto"/>
              <w:ind w:left="15" w:firstLine="0"/>
              <w:jc w:val="center"/>
              <w:rPr>
                <w:rFonts w:ascii="Times New Roman" w:cs="Times New Roman" w:eastAsia="Times New Roman" w:hAnsi="Times New Roman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vMerge w:val="continue"/>
          </w:tcPr>
          <w:p w:rsidR="00000000" w:rsidDel="00000000" w:rsidP="00000000" w:rsidRDefault="00000000" w:rsidRPr="00000000" w14:paraId="000000A7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</w:tcPr>
          <w:p w:rsidR="00000000" w:rsidDel="00000000" w:rsidP="00000000" w:rsidRDefault="00000000" w:rsidRPr="00000000" w14:paraId="000000A9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AA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before="24" w:lineRule="auto"/>
              <w:ind w:left="20" w:firstLine="0"/>
              <w:jc w:val="center"/>
              <w:rPr>
                <w:rFonts w:ascii="Times New Roman" w:cs="Times New Roman" w:eastAsia="Times New Roman" w:hAnsi="Times New Roman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vMerge w:val="continue"/>
          </w:tcPr>
          <w:p w:rsidR="00000000" w:rsidDel="00000000" w:rsidP="00000000" w:rsidRDefault="00000000" w:rsidRPr="00000000" w14:paraId="000000AB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</w:tcPr>
          <w:p w:rsidR="00000000" w:rsidDel="00000000" w:rsidP="00000000" w:rsidRDefault="00000000" w:rsidRPr="00000000" w14:paraId="000000AD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AE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before="24" w:lineRule="auto"/>
              <w:ind w:left="15" w:firstLine="0"/>
              <w:jc w:val="center"/>
              <w:rPr>
                <w:rFonts w:ascii="Times New Roman" w:cs="Times New Roman" w:eastAsia="Times New Roman" w:hAnsi="Times New Roman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</w:tcPr>
          <w:p w:rsidR="00000000" w:rsidDel="00000000" w:rsidP="00000000" w:rsidRDefault="00000000" w:rsidRPr="00000000" w14:paraId="000000AF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</w:tcPr>
          <w:p w:rsidR="00000000" w:rsidDel="00000000" w:rsidP="00000000" w:rsidRDefault="00000000" w:rsidRPr="00000000" w14:paraId="000000B0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B1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before="24" w:lineRule="auto"/>
              <w:ind w:left="20" w:firstLine="0"/>
              <w:jc w:val="center"/>
              <w:rPr>
                <w:rFonts w:ascii="Times New Roman" w:cs="Times New Roman" w:eastAsia="Times New Roman" w:hAnsi="Times New Roman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299" w:hRule="atLeast"/>
          <w:tblHeader w:val="0"/>
        </w:trPr>
        <w:tc>
          <w:tcPr/>
          <w:p w:rsidR="00000000" w:rsidDel="00000000" w:rsidP="00000000" w:rsidRDefault="00000000" w:rsidRPr="00000000" w14:paraId="000000B2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before="29" w:lineRule="auto"/>
              <w:ind w:left="5" w:firstLine="0"/>
              <w:jc w:val="center"/>
              <w:rPr>
                <w:rFonts w:ascii="Times New Roman" w:cs="Times New Roman" w:eastAsia="Times New Roman" w:hAnsi="Times New Roman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</w:tcPr>
          <w:p w:rsidR="00000000" w:rsidDel="00000000" w:rsidP="00000000" w:rsidRDefault="00000000" w:rsidRPr="00000000" w14:paraId="000000B3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</w:tcPr>
          <w:p w:rsidR="00000000" w:rsidDel="00000000" w:rsidP="00000000" w:rsidRDefault="00000000" w:rsidRPr="00000000" w14:paraId="000000B4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</w:tcPr>
          <w:p w:rsidR="00000000" w:rsidDel="00000000" w:rsidP="00000000" w:rsidRDefault="00000000" w:rsidRPr="00000000" w14:paraId="000000B5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before="19" w:lineRule="auto"/>
              <w:ind w:left="15" w:firstLine="0"/>
              <w:jc w:val="center"/>
              <w:rPr>
                <w:rFonts w:ascii="Times New Roman" w:cs="Times New Roman" w:eastAsia="Times New Roman" w:hAnsi="Times New Roman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vMerge w:val="continue"/>
          </w:tcPr>
          <w:p w:rsidR="00000000" w:rsidDel="00000000" w:rsidP="00000000" w:rsidRDefault="00000000" w:rsidRPr="00000000" w14:paraId="000000B7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</w:tcPr>
          <w:p w:rsidR="00000000" w:rsidDel="00000000" w:rsidP="00000000" w:rsidRDefault="00000000" w:rsidRPr="00000000" w14:paraId="000000B9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BA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before="19" w:lineRule="auto"/>
              <w:ind w:left="20" w:firstLine="0"/>
              <w:jc w:val="center"/>
              <w:rPr>
                <w:rFonts w:ascii="Times New Roman" w:cs="Times New Roman" w:eastAsia="Times New Roman" w:hAnsi="Times New Roman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vMerge w:val="continue"/>
          </w:tcPr>
          <w:p w:rsidR="00000000" w:rsidDel="00000000" w:rsidP="00000000" w:rsidRDefault="00000000" w:rsidRPr="00000000" w14:paraId="000000BB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</w:tcPr>
          <w:p w:rsidR="00000000" w:rsidDel="00000000" w:rsidP="00000000" w:rsidRDefault="00000000" w:rsidRPr="00000000" w14:paraId="000000BD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BE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before="19" w:lineRule="auto"/>
              <w:ind w:left="15" w:firstLine="0"/>
              <w:jc w:val="center"/>
              <w:rPr>
                <w:rFonts w:ascii="Times New Roman" w:cs="Times New Roman" w:eastAsia="Times New Roman" w:hAnsi="Times New Roman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</w:tcPr>
          <w:p w:rsidR="00000000" w:rsidDel="00000000" w:rsidP="00000000" w:rsidRDefault="00000000" w:rsidRPr="00000000" w14:paraId="000000BF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</w:tcPr>
          <w:p w:rsidR="00000000" w:rsidDel="00000000" w:rsidP="00000000" w:rsidRDefault="00000000" w:rsidRPr="00000000" w14:paraId="000000C0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C1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before="19" w:lineRule="auto"/>
              <w:ind w:left="20" w:firstLine="0"/>
              <w:jc w:val="center"/>
              <w:rPr>
                <w:rFonts w:ascii="Times New Roman" w:cs="Times New Roman" w:eastAsia="Times New Roman" w:hAnsi="Times New Roman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280" w:hRule="atLeast"/>
          <w:tblHeader w:val="0"/>
        </w:trPr>
        <w:tc>
          <w:tcPr/>
          <w:p w:rsidR="00000000" w:rsidDel="00000000" w:rsidP="00000000" w:rsidRDefault="00000000" w:rsidRPr="00000000" w14:paraId="000000C2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before="24" w:lineRule="auto"/>
              <w:ind w:left="5" w:firstLine="0"/>
              <w:jc w:val="center"/>
              <w:rPr>
                <w:rFonts w:ascii="Times New Roman" w:cs="Times New Roman" w:eastAsia="Times New Roman" w:hAnsi="Times New Roman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</w:tcPr>
          <w:p w:rsidR="00000000" w:rsidDel="00000000" w:rsidP="00000000" w:rsidRDefault="00000000" w:rsidRPr="00000000" w14:paraId="000000C3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</w:tcPr>
          <w:p w:rsidR="00000000" w:rsidDel="00000000" w:rsidP="00000000" w:rsidRDefault="00000000" w:rsidRPr="00000000" w14:paraId="000000C4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</w:tcPr>
          <w:p w:rsidR="00000000" w:rsidDel="00000000" w:rsidP="00000000" w:rsidRDefault="00000000" w:rsidRPr="00000000" w14:paraId="000000C5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before="14" w:lineRule="auto"/>
              <w:ind w:left="15" w:firstLine="0"/>
              <w:jc w:val="center"/>
              <w:rPr>
                <w:rFonts w:ascii="Times New Roman" w:cs="Times New Roman" w:eastAsia="Times New Roman" w:hAnsi="Times New Roman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vMerge w:val="continue"/>
          </w:tcPr>
          <w:p w:rsidR="00000000" w:rsidDel="00000000" w:rsidP="00000000" w:rsidRDefault="00000000" w:rsidRPr="00000000" w14:paraId="000000C7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</w:tcPr>
          <w:p w:rsidR="00000000" w:rsidDel="00000000" w:rsidP="00000000" w:rsidRDefault="00000000" w:rsidRPr="00000000" w14:paraId="000000C9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CA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before="14" w:lineRule="auto"/>
              <w:ind w:left="20" w:firstLine="0"/>
              <w:jc w:val="center"/>
              <w:rPr>
                <w:rFonts w:ascii="Times New Roman" w:cs="Times New Roman" w:eastAsia="Times New Roman" w:hAnsi="Times New Roman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vMerge w:val="continue"/>
          </w:tcPr>
          <w:p w:rsidR="00000000" w:rsidDel="00000000" w:rsidP="00000000" w:rsidRDefault="00000000" w:rsidRPr="00000000" w14:paraId="000000CB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</w:tcPr>
          <w:p w:rsidR="00000000" w:rsidDel="00000000" w:rsidP="00000000" w:rsidRDefault="00000000" w:rsidRPr="00000000" w14:paraId="000000CD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CE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before="14" w:lineRule="auto"/>
              <w:ind w:left="15" w:firstLine="0"/>
              <w:jc w:val="center"/>
              <w:rPr>
                <w:rFonts w:ascii="Times New Roman" w:cs="Times New Roman" w:eastAsia="Times New Roman" w:hAnsi="Times New Roman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</w:tcPr>
          <w:p w:rsidR="00000000" w:rsidDel="00000000" w:rsidP="00000000" w:rsidRDefault="00000000" w:rsidRPr="00000000" w14:paraId="000000CF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</w:tcPr>
          <w:p w:rsidR="00000000" w:rsidDel="00000000" w:rsidP="00000000" w:rsidRDefault="00000000" w:rsidRPr="00000000" w14:paraId="000000D0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D1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before="14" w:lineRule="auto"/>
              <w:ind w:left="20" w:firstLine="0"/>
              <w:jc w:val="center"/>
              <w:rPr>
                <w:rFonts w:ascii="Times New Roman" w:cs="Times New Roman" w:eastAsia="Times New Roman" w:hAnsi="Times New Roman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300" w:hRule="atLeast"/>
          <w:tblHeader w:val="0"/>
        </w:trPr>
        <w:tc>
          <w:tcPr/>
          <w:p w:rsidR="00000000" w:rsidDel="00000000" w:rsidP="00000000" w:rsidRDefault="00000000" w:rsidRPr="00000000" w14:paraId="000000D2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before="39" w:lineRule="auto"/>
              <w:ind w:left="5" w:firstLine="0"/>
              <w:jc w:val="center"/>
              <w:rPr>
                <w:rFonts w:ascii="Times New Roman" w:cs="Times New Roman" w:eastAsia="Times New Roman" w:hAnsi="Times New Roman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</w:tcPr>
          <w:p w:rsidR="00000000" w:rsidDel="00000000" w:rsidP="00000000" w:rsidRDefault="00000000" w:rsidRPr="00000000" w14:paraId="000000D3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</w:tcPr>
          <w:p w:rsidR="00000000" w:rsidDel="00000000" w:rsidP="00000000" w:rsidRDefault="00000000" w:rsidRPr="00000000" w14:paraId="000000D4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</w:tcPr>
          <w:p w:rsidR="00000000" w:rsidDel="00000000" w:rsidP="00000000" w:rsidRDefault="00000000" w:rsidRPr="00000000" w14:paraId="000000D5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before="29" w:lineRule="auto"/>
              <w:ind w:left="15" w:firstLine="0"/>
              <w:jc w:val="center"/>
              <w:rPr>
                <w:rFonts w:ascii="Times New Roman" w:cs="Times New Roman" w:eastAsia="Times New Roman" w:hAnsi="Times New Roman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vMerge w:val="continue"/>
          </w:tcPr>
          <w:p w:rsidR="00000000" w:rsidDel="00000000" w:rsidP="00000000" w:rsidRDefault="00000000" w:rsidRPr="00000000" w14:paraId="000000D7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</w:tcPr>
          <w:p w:rsidR="00000000" w:rsidDel="00000000" w:rsidP="00000000" w:rsidRDefault="00000000" w:rsidRPr="00000000" w14:paraId="000000D9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DA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before="29" w:lineRule="auto"/>
              <w:ind w:left="20" w:firstLine="0"/>
              <w:jc w:val="center"/>
              <w:rPr>
                <w:rFonts w:ascii="Times New Roman" w:cs="Times New Roman" w:eastAsia="Times New Roman" w:hAnsi="Times New Roman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vMerge w:val="continue"/>
          </w:tcPr>
          <w:p w:rsidR="00000000" w:rsidDel="00000000" w:rsidP="00000000" w:rsidRDefault="00000000" w:rsidRPr="00000000" w14:paraId="000000DB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</w:tcPr>
          <w:p w:rsidR="00000000" w:rsidDel="00000000" w:rsidP="00000000" w:rsidRDefault="00000000" w:rsidRPr="00000000" w14:paraId="000000DD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DE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before="29" w:lineRule="auto"/>
              <w:ind w:left="15" w:firstLine="0"/>
              <w:jc w:val="center"/>
              <w:rPr>
                <w:rFonts w:ascii="Times New Roman" w:cs="Times New Roman" w:eastAsia="Times New Roman" w:hAnsi="Times New Roman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</w:tcPr>
          <w:p w:rsidR="00000000" w:rsidDel="00000000" w:rsidP="00000000" w:rsidRDefault="00000000" w:rsidRPr="00000000" w14:paraId="000000DF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</w:tcPr>
          <w:p w:rsidR="00000000" w:rsidDel="00000000" w:rsidP="00000000" w:rsidRDefault="00000000" w:rsidRPr="00000000" w14:paraId="000000E0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E1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before="29" w:lineRule="auto"/>
              <w:ind w:left="20" w:firstLine="0"/>
              <w:jc w:val="center"/>
              <w:rPr>
                <w:rFonts w:ascii="Times New Roman" w:cs="Times New Roman" w:eastAsia="Times New Roman" w:hAnsi="Times New Roman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</w:tr>
    </w:tbl>
    <w:p w:rsidR="00000000" w:rsidDel="00000000" w:rsidP="00000000" w:rsidRDefault="00000000" w:rsidRPr="00000000" w14:paraId="000000E2">
      <w:pPr>
        <w:spacing w:before="13" w:lineRule="auto"/>
        <w:ind w:left="23" w:firstLine="0"/>
        <w:rPr>
          <w:rFonts w:ascii="Times New Roman" w:cs="Times New Roman" w:eastAsia="Times New Roman" w:hAnsi="Times New Roman"/>
          <w:i w:val="1"/>
          <w:sz w:val="20"/>
          <w:szCs w:val="20"/>
        </w:rPr>
        <w:sectPr>
          <w:headerReference r:id="rId7" w:type="default"/>
          <w:pgSz w:h="11920" w:w="16840" w:orient="landscape"/>
          <w:pgMar w:bottom="280" w:top="2380" w:left="1417" w:right="1133" w:header="750" w:footer="0"/>
          <w:pgNumType w:start="1"/>
        </w:sectPr>
      </w:pPr>
      <w:r w:rsidDel="00000000" w:rsidR="00000000" w:rsidRPr="00000000">
        <w:rPr>
          <w:rFonts w:ascii="Times New Roman" w:cs="Times New Roman" w:eastAsia="Times New Roman" w:hAnsi="Times New Roman"/>
          <w:i w:val="1"/>
          <w:sz w:val="20"/>
          <w:szCs w:val="20"/>
          <w:rtl w:val="0"/>
        </w:rPr>
        <w:t xml:space="preserve">Os campos acima servem para informar a(s) meta(s) física(s) e valor(s) estimado(s) para o produto, é opcional informar a região e/ou meta física para cada região.</w:t>
      </w:r>
    </w:p>
    <w:p w:rsidR="00000000" w:rsidDel="00000000" w:rsidP="00000000" w:rsidRDefault="00000000" w:rsidRPr="00000000" w14:paraId="000000E3">
      <w:pPr>
        <w:ind w:left="23" w:firstLine="0"/>
        <w:rPr>
          <w:rFonts w:ascii="Times New Roman" w:cs="Times New Roman" w:eastAsia="Times New Roman" w:hAnsi="Times New Roman"/>
          <w:b w:val="1"/>
          <w:sz w:val="20"/>
          <w:szCs w:val="2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E4">
      <w:pPr>
        <w:ind w:left="23" w:firstLine="0"/>
        <w:rPr>
          <w:rFonts w:ascii="Times New Roman" w:cs="Times New Roman" w:eastAsia="Times New Roman" w:hAnsi="Times New Roman"/>
          <w:sz w:val="20"/>
          <w:szCs w:val="20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sz w:val="20"/>
          <w:szCs w:val="20"/>
          <w:rtl w:val="0"/>
        </w:rPr>
        <w:t xml:space="preserve">Art. 2º </w:t>
      </w:r>
      <w:r w:rsidDel="00000000" w:rsidR="00000000" w:rsidRPr="00000000">
        <w:rPr>
          <w:rFonts w:ascii="Times New Roman" w:cs="Times New Roman" w:eastAsia="Times New Roman" w:hAnsi="Times New Roman"/>
          <w:sz w:val="20"/>
          <w:szCs w:val="20"/>
          <w:rtl w:val="0"/>
        </w:rPr>
        <w:t xml:space="preserve">- Os valores para a execução do produto acima, serão compensados conforme tabela abaixo:</w:t>
      </w:r>
    </w:p>
    <w:p w:rsidR="00000000" w:rsidDel="00000000" w:rsidP="00000000" w:rsidRDefault="00000000" w:rsidRPr="00000000" w14:paraId="000000E5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pacing w:before="3" w:lineRule="auto"/>
        <w:rPr>
          <w:rFonts w:ascii="Times New Roman" w:cs="Times New Roman" w:eastAsia="Times New Roman" w:hAnsi="Times New Roman"/>
          <w:color w:val="000000"/>
          <w:sz w:val="20"/>
          <w:szCs w:val="20"/>
        </w:rPr>
      </w:pPr>
      <w:r w:rsidDel="00000000" w:rsidR="00000000" w:rsidRPr="00000000">
        <w:rPr>
          <w:rtl w:val="0"/>
        </w:rPr>
      </w:r>
    </w:p>
    <w:tbl>
      <w:tblPr>
        <w:tblStyle w:val="Table2"/>
        <w:tblW w:w="14080.0" w:type="dxa"/>
        <w:jc w:val="left"/>
        <w:tblInd w:w="42.0" w:type="dxa"/>
        <w:tblBorders>
          <w:top w:color="343434" w:space="0" w:sz="8" w:val="single"/>
          <w:left w:color="343434" w:space="0" w:sz="8" w:val="single"/>
          <w:bottom w:color="343434" w:space="0" w:sz="8" w:val="single"/>
          <w:right w:color="343434" w:space="0" w:sz="8" w:val="single"/>
          <w:insideH w:color="343434" w:space="0" w:sz="8" w:val="single"/>
          <w:insideV w:color="343434" w:space="0" w:sz="8" w:val="single"/>
        </w:tblBorders>
        <w:tblLayout w:type="fixed"/>
        <w:tblLook w:val="0000"/>
      </w:tblPr>
      <w:tblGrid>
        <w:gridCol w:w="7020"/>
        <w:gridCol w:w="7060"/>
        <w:tblGridChange w:id="0">
          <w:tblGrid>
            <w:gridCol w:w="7020"/>
            <w:gridCol w:w="7060"/>
          </w:tblGrid>
        </w:tblGridChange>
      </w:tblGrid>
      <w:tr>
        <w:trPr>
          <w:cantSplit w:val="0"/>
          <w:trHeight w:val="299" w:hRule="atLeast"/>
          <w:tblHeader w:val="0"/>
        </w:trPr>
        <w:tc>
          <w:tcPr>
            <w:tcBorders>
              <w:bottom w:color="333333" w:space="0" w:sz="8" w:val="single"/>
            </w:tcBorders>
            <w:shd w:fill="a5c8eb" w:val="clear"/>
          </w:tcPr>
          <w:p w:rsidR="00000000" w:rsidDel="00000000" w:rsidP="00000000" w:rsidRDefault="00000000" w:rsidRPr="00000000" w14:paraId="000000E6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before="71" w:lineRule="auto"/>
              <w:ind w:left="79" w:firstLine="0"/>
              <w:rPr>
                <w:rFonts w:ascii="Times New Roman" w:cs="Times New Roman" w:eastAsia="Times New Roman" w:hAnsi="Times New Roman"/>
                <w:b w:val="1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color w:val="000000"/>
                <w:sz w:val="20"/>
                <w:szCs w:val="20"/>
                <w:rtl w:val="0"/>
              </w:rPr>
              <w:t xml:space="preserve">PROGRAMA DE ORIGEM DO VALOR DE CUSTEIO:</w:t>
            </w:r>
          </w:p>
        </w:tc>
        <w:tc>
          <w:tcPr>
            <w:tcBorders>
              <w:bottom w:color="333333" w:space="0" w:sz="8" w:val="single"/>
            </w:tcBorders>
            <w:shd w:fill="a5c8eb" w:val="clear"/>
          </w:tcPr>
          <w:p w:rsidR="00000000" w:rsidDel="00000000" w:rsidP="00000000" w:rsidRDefault="00000000" w:rsidRPr="00000000" w14:paraId="000000E7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before="71" w:lineRule="auto"/>
              <w:ind w:left="94" w:firstLine="0"/>
              <w:rPr>
                <w:rFonts w:ascii="Times New Roman" w:cs="Times New Roman" w:eastAsia="Times New Roman" w:hAnsi="Times New Roman"/>
                <w:b w:val="1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color w:val="000000"/>
                <w:sz w:val="20"/>
                <w:szCs w:val="20"/>
                <w:rtl w:val="0"/>
              </w:rPr>
              <w:t xml:space="preserve">VALOR PROPOSTO PARA COMPENSAÇÃO DA EMENDA:</w:t>
            </w:r>
          </w:p>
        </w:tc>
      </w:tr>
      <w:tr>
        <w:trPr>
          <w:cantSplit w:val="0"/>
          <w:trHeight w:val="299" w:hRule="atLeast"/>
          <w:tblHeader w:val="0"/>
        </w:trPr>
        <w:tc>
          <w:tcPr>
            <w:tcBorders>
              <w:top w:color="333333" w:space="0" w:sz="8" w:val="single"/>
              <w:bottom w:color="333333" w:space="0" w:sz="8" w:val="single"/>
            </w:tcBorders>
          </w:tcPr>
          <w:p w:rsidR="00000000" w:rsidDel="00000000" w:rsidP="00000000" w:rsidRDefault="00000000" w:rsidRPr="00000000" w14:paraId="000000E8">
            <w:pPr>
              <w:jc w:val="center"/>
              <w:rPr>
                <w:rFonts w:ascii="Times New Roman" w:cs="Times New Roman" w:eastAsia="Times New Roman" w:hAnsi="Times New Roman"/>
                <w:sz w:val="20"/>
                <w:szCs w:val="20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0"/>
                <w:szCs w:val="20"/>
                <w:rtl w:val="0"/>
              </w:rPr>
              <w:t xml:space="preserve">ATENÇÃO À SAÚDE </w:t>
            </w:r>
          </w:p>
        </w:tc>
        <w:tc>
          <w:tcPr>
            <w:tcBorders>
              <w:top w:color="333333" w:space="0" w:sz="8" w:val="single"/>
              <w:bottom w:color="333333" w:space="0" w:sz="8" w:val="single"/>
            </w:tcBorders>
          </w:tcPr>
          <w:p w:rsidR="00000000" w:rsidDel="00000000" w:rsidP="00000000" w:rsidRDefault="00000000" w:rsidRPr="00000000" w14:paraId="000000E9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tabs>
                <w:tab w:val="left" w:leader="none" w:pos="2985"/>
                <w:tab w:val="center" w:leader="none" w:pos="3537"/>
              </w:tabs>
              <w:spacing w:before="68" w:lineRule="auto"/>
              <w:ind w:left="35" w:firstLine="0"/>
              <w:jc w:val="center"/>
              <w:rPr>
                <w:rFonts w:ascii="Times New Roman" w:cs="Times New Roman" w:eastAsia="Times New Roman" w:hAnsi="Times New Roman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0"/>
                <w:szCs w:val="20"/>
                <w:rtl w:val="0"/>
              </w:rPr>
              <w:t xml:space="preserve">390.000,00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300" w:hRule="atLeast"/>
          <w:tblHeader w:val="0"/>
        </w:trPr>
        <w:tc>
          <w:tcPr>
            <w:tcBorders>
              <w:top w:color="333333" w:space="0" w:sz="8" w:val="single"/>
              <w:bottom w:color="333333" w:space="0" w:sz="8" w:val="single"/>
            </w:tcBorders>
            <w:shd w:fill="a5c8eb" w:val="clear"/>
          </w:tcPr>
          <w:p w:rsidR="00000000" w:rsidDel="00000000" w:rsidP="00000000" w:rsidRDefault="00000000" w:rsidRPr="00000000" w14:paraId="000000EA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before="61" w:lineRule="auto"/>
              <w:ind w:left="79" w:firstLine="0"/>
              <w:rPr>
                <w:rFonts w:ascii="Times New Roman" w:cs="Times New Roman" w:eastAsia="Times New Roman" w:hAnsi="Times New Roman"/>
                <w:b w:val="1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color w:val="000000"/>
                <w:sz w:val="20"/>
                <w:szCs w:val="20"/>
                <w:rtl w:val="0"/>
              </w:rPr>
              <w:t xml:space="preserve">PROGRAMA DE ORIGEM DO VALOR DE INVESTIMENTO:</w:t>
            </w:r>
          </w:p>
        </w:tc>
        <w:tc>
          <w:tcPr>
            <w:tcBorders>
              <w:top w:color="333333" w:space="0" w:sz="8" w:val="single"/>
              <w:bottom w:color="333333" w:space="0" w:sz="8" w:val="single"/>
            </w:tcBorders>
            <w:shd w:fill="a5c8eb" w:val="clear"/>
          </w:tcPr>
          <w:p w:rsidR="00000000" w:rsidDel="00000000" w:rsidP="00000000" w:rsidRDefault="00000000" w:rsidRPr="00000000" w14:paraId="000000EB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before="61" w:lineRule="auto"/>
              <w:ind w:left="94" w:firstLine="0"/>
              <w:rPr>
                <w:rFonts w:ascii="Times New Roman" w:cs="Times New Roman" w:eastAsia="Times New Roman" w:hAnsi="Times New Roman"/>
                <w:b w:val="1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color w:val="000000"/>
                <w:sz w:val="20"/>
                <w:szCs w:val="20"/>
                <w:rtl w:val="0"/>
              </w:rPr>
              <w:t xml:space="preserve">VALOR PROPOSTO PARA COMPENSAÇÃO DA EMENDA:</w:t>
            </w:r>
          </w:p>
        </w:tc>
      </w:tr>
      <w:tr>
        <w:trPr>
          <w:cantSplit w:val="0"/>
          <w:trHeight w:val="279" w:hRule="atLeast"/>
          <w:tblHeader w:val="0"/>
        </w:trPr>
        <w:tc>
          <w:tcPr>
            <w:tcBorders>
              <w:top w:color="333333" w:space="0" w:sz="8" w:val="single"/>
              <w:bottom w:color="333333" w:space="0" w:sz="8" w:val="single"/>
            </w:tcBorders>
          </w:tcPr>
          <w:p w:rsidR="00000000" w:rsidDel="00000000" w:rsidP="00000000" w:rsidRDefault="00000000" w:rsidRPr="00000000" w14:paraId="000000EC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jc w:val="center"/>
              <w:rPr>
                <w:rFonts w:ascii="Times New Roman" w:cs="Times New Roman" w:eastAsia="Times New Roman" w:hAnsi="Times New Roman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333333" w:space="0" w:sz="8" w:val="single"/>
              <w:bottom w:color="333333" w:space="0" w:sz="8" w:val="single"/>
            </w:tcBorders>
          </w:tcPr>
          <w:p w:rsidR="00000000" w:rsidDel="00000000" w:rsidP="00000000" w:rsidRDefault="00000000" w:rsidRPr="00000000" w14:paraId="000000ED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jc w:val="center"/>
              <w:rPr>
                <w:rFonts w:ascii="Times New Roman" w:cs="Times New Roman" w:eastAsia="Times New Roman" w:hAnsi="Times New Roman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</w:tr>
    </w:tbl>
    <w:p w:rsidR="00000000" w:rsidDel="00000000" w:rsidP="00000000" w:rsidRDefault="00000000" w:rsidRPr="00000000" w14:paraId="000000EE">
      <w:pPr>
        <w:spacing w:before="16" w:lineRule="auto"/>
        <w:ind w:left="23" w:firstLine="0"/>
        <w:rPr>
          <w:rFonts w:ascii="Times New Roman" w:cs="Times New Roman" w:eastAsia="Times New Roman" w:hAnsi="Times New Roman"/>
          <w:i w:val="1"/>
          <w:sz w:val="20"/>
          <w:szCs w:val="20"/>
        </w:rPr>
      </w:pPr>
      <w:r w:rsidDel="00000000" w:rsidR="00000000" w:rsidRPr="00000000">
        <w:rPr>
          <w:rFonts w:ascii="Times New Roman" w:cs="Times New Roman" w:eastAsia="Times New Roman" w:hAnsi="Times New Roman"/>
          <w:i w:val="1"/>
          <w:sz w:val="20"/>
          <w:szCs w:val="20"/>
          <w:rtl w:val="0"/>
        </w:rPr>
        <w:t xml:space="preserve">Os campos acima servem para informar de qual (s) Programa (s) o valor emendado será compensado. O programa de origem pode ser o mesmo citado no Artigo 1º.</w:t>
      </w:r>
    </w:p>
    <w:p w:rsidR="00000000" w:rsidDel="00000000" w:rsidP="00000000" w:rsidRDefault="00000000" w:rsidRPr="00000000" w14:paraId="000000EF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rPr>
          <w:rFonts w:ascii="Times New Roman" w:cs="Times New Roman" w:eastAsia="Times New Roman" w:hAnsi="Times New Roman"/>
          <w:i w:val="1"/>
          <w:color w:val="000000"/>
          <w:sz w:val="20"/>
          <w:szCs w:val="2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F0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pacing w:before="180" w:lineRule="auto"/>
        <w:rPr>
          <w:rFonts w:ascii="Times New Roman" w:cs="Times New Roman" w:eastAsia="Times New Roman" w:hAnsi="Times New Roman"/>
          <w:i w:val="1"/>
          <w:color w:val="000000"/>
          <w:sz w:val="20"/>
          <w:szCs w:val="2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F1">
      <w:pPr>
        <w:ind w:left="23" w:firstLine="0"/>
        <w:rPr>
          <w:rFonts w:ascii="Times New Roman" w:cs="Times New Roman" w:eastAsia="Times New Roman" w:hAnsi="Times New Roman"/>
          <w:b w:val="1"/>
          <w:sz w:val="20"/>
          <w:szCs w:val="20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sz w:val="20"/>
          <w:szCs w:val="20"/>
          <w:rtl w:val="0"/>
        </w:rPr>
        <w:t xml:space="preserve">JUSTIFICATIVA:</w:t>
      </w:r>
    </w:p>
    <w:p w:rsidR="00000000" w:rsidDel="00000000" w:rsidP="00000000" w:rsidRDefault="00000000" w:rsidRPr="00000000" w14:paraId="000000F2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pacing w:before="5" w:lineRule="auto"/>
        <w:rPr>
          <w:rFonts w:ascii="Times New Roman" w:cs="Times New Roman" w:eastAsia="Times New Roman" w:hAnsi="Times New Roman"/>
          <w:b w:val="1"/>
          <w:color w:val="000000"/>
          <w:sz w:val="20"/>
          <w:szCs w:val="2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F3">
      <w:pPr>
        <w:spacing w:after="240" w:before="240" w:lineRule="auto"/>
        <w:rPr>
          <w:rFonts w:ascii="Times New Roman" w:cs="Times New Roman" w:eastAsia="Times New Roman" w:hAnsi="Times New Roman"/>
          <w:sz w:val="20"/>
          <w:szCs w:val="20"/>
        </w:rPr>
      </w:pPr>
      <w:r w:rsidDel="00000000" w:rsidR="00000000" w:rsidRPr="00000000">
        <w:rPr>
          <w:rFonts w:ascii="Times New Roman" w:cs="Times New Roman" w:eastAsia="Times New Roman" w:hAnsi="Times New Roman"/>
          <w:sz w:val="20"/>
          <w:szCs w:val="20"/>
          <w:rtl w:val="0"/>
        </w:rPr>
        <w:t xml:space="preserve">A manutenção do equipamento de endoscopia é essencial para garantir a continuidade do atendimento e a qualidade dos exames realizados. Equipamentos desse tipo requerem calibragem regular, substituição de peças sensíveis e suporte técnico especializado para evitar paralisações e diagnósticos imprecisos. </w:t>
      </w:r>
    </w:p>
    <w:p w:rsidR="00000000" w:rsidDel="00000000" w:rsidP="00000000" w:rsidRDefault="00000000" w:rsidRPr="00000000" w14:paraId="000000F4">
      <w:pPr>
        <w:spacing w:after="240" w:before="240" w:lineRule="auto"/>
        <w:rPr>
          <w:rFonts w:ascii="Times New Roman" w:cs="Times New Roman" w:eastAsia="Times New Roman" w:hAnsi="Times New Roman"/>
          <w:sz w:val="20"/>
          <w:szCs w:val="20"/>
        </w:rPr>
      </w:pPr>
      <w:r w:rsidDel="00000000" w:rsidR="00000000" w:rsidRPr="00000000">
        <w:rPr>
          <w:rFonts w:ascii="Times New Roman" w:cs="Times New Roman" w:eastAsia="Times New Roman" w:hAnsi="Times New Roman"/>
          <w:sz w:val="20"/>
          <w:szCs w:val="20"/>
          <w:rtl w:val="0"/>
        </w:rPr>
        <w:t xml:space="preserve">A ação fortalece a rede de atenção secundária, reduz custos em terceirizações e assegura acesso contínuo e seguro ao diagnóstico precoce de doenças gastrointestinais, ampliando a eficiência e o alcance dos serviços hospitalares municipais. </w:t>
      </w:r>
    </w:p>
    <w:p w:rsidR="00000000" w:rsidDel="00000000" w:rsidP="00000000" w:rsidRDefault="00000000" w:rsidRPr="00000000" w14:paraId="000000F5">
      <w:pPr>
        <w:tabs>
          <w:tab w:val="center" w:leader="none" w:pos="6991"/>
          <w:tab w:val="right" w:leader="none" w:pos="13983"/>
        </w:tabs>
        <w:ind w:right="307"/>
        <w:rPr>
          <w:rFonts w:ascii="Times New Roman" w:cs="Times New Roman" w:eastAsia="Times New Roman" w:hAnsi="Times New Roman"/>
          <w:sz w:val="20"/>
          <w:szCs w:val="20"/>
        </w:rPr>
      </w:pPr>
      <w:r w:rsidDel="00000000" w:rsidR="00000000" w:rsidRPr="00000000">
        <w:rPr>
          <w:rFonts w:ascii="Times New Roman" w:cs="Times New Roman" w:eastAsia="Times New Roman" w:hAnsi="Times New Roman"/>
          <w:sz w:val="20"/>
          <w:szCs w:val="20"/>
          <w:rtl w:val="0"/>
        </w:rPr>
        <w:t xml:space="preserve">Sala das Sessões, 16 de outubro de 2025.</w:t>
      </w:r>
    </w:p>
    <w:p w:rsidR="00000000" w:rsidDel="00000000" w:rsidP="00000000" w:rsidRDefault="00000000" w:rsidRPr="00000000" w14:paraId="000000F6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rPr>
          <w:rFonts w:ascii="Times New Roman" w:cs="Times New Roman" w:eastAsia="Times New Roman" w:hAnsi="Times New Roman"/>
          <w:color w:val="000000"/>
          <w:sz w:val="20"/>
          <w:szCs w:val="2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F7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rPr>
          <w:rFonts w:ascii="Times New Roman" w:cs="Times New Roman" w:eastAsia="Times New Roman" w:hAnsi="Times New Roman"/>
          <w:color w:val="000000"/>
          <w:sz w:val="20"/>
          <w:szCs w:val="2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F8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rPr>
          <w:rFonts w:ascii="Times New Roman" w:cs="Times New Roman" w:eastAsia="Times New Roman" w:hAnsi="Times New Roman"/>
          <w:color w:val="000000"/>
          <w:sz w:val="20"/>
          <w:szCs w:val="2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F9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rPr>
          <w:rFonts w:ascii="Times New Roman" w:cs="Times New Roman" w:eastAsia="Times New Roman" w:hAnsi="Times New Roman"/>
          <w:color w:val="000000"/>
          <w:sz w:val="20"/>
          <w:szCs w:val="2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FA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rPr>
          <w:rFonts w:ascii="Times New Roman" w:cs="Times New Roman" w:eastAsia="Times New Roman" w:hAnsi="Times New Roman"/>
          <w:color w:val="000000"/>
          <w:sz w:val="20"/>
          <w:szCs w:val="2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FB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rPr>
          <w:rFonts w:ascii="Times New Roman" w:cs="Times New Roman" w:eastAsia="Times New Roman" w:hAnsi="Times New Roman"/>
          <w:color w:val="000000"/>
          <w:sz w:val="20"/>
          <w:szCs w:val="2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FC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pacing w:before="58" w:lineRule="auto"/>
        <w:rPr>
          <w:rFonts w:ascii="Times New Roman" w:cs="Times New Roman" w:eastAsia="Times New Roman" w:hAnsi="Times New Roman"/>
          <w:color w:val="000000"/>
          <w:sz w:val="20"/>
          <w:szCs w:val="2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FD">
      <w:pPr>
        <w:tabs>
          <w:tab w:val="center" w:leader="none" w:pos="6991"/>
          <w:tab w:val="right" w:leader="none" w:pos="13983"/>
        </w:tabs>
        <w:ind w:right="307"/>
        <w:rPr>
          <w:rFonts w:ascii="Times New Roman" w:cs="Times New Roman" w:eastAsia="Times New Roman" w:hAnsi="Times New Roman"/>
          <w:sz w:val="20"/>
          <w:szCs w:val="20"/>
        </w:rPr>
      </w:pPr>
      <w:r w:rsidDel="00000000" w:rsidR="00000000" w:rsidRPr="00000000">
        <w:rPr>
          <w:rFonts w:ascii="Times New Roman" w:cs="Times New Roman" w:eastAsia="Times New Roman" w:hAnsi="Times New Roman"/>
          <w:sz w:val="20"/>
          <w:szCs w:val="20"/>
          <w:rtl w:val="0"/>
        </w:rPr>
        <w:tab/>
      </w:r>
      <w:r w:rsidDel="00000000" w:rsidR="00000000" w:rsidRPr="00000000">
        <w:rPr>
          <w:rFonts w:ascii="Times New Roman" w:cs="Times New Roman" w:eastAsia="Times New Roman" w:hAnsi="Times New Roman"/>
          <w:b w:val="1"/>
          <w:sz w:val="20"/>
          <w:szCs w:val="20"/>
        </w:rPr>
        <w:drawing>
          <wp:inline distB="0" distT="0" distL="0" distR="0">
            <wp:extent cx="1333500" cy="476250"/>
            <wp:effectExtent b="0" l="0" r="0" t="0"/>
            <wp:docPr descr="Descrição: Uma imagem contendo desenho&#10;&#10;Descrição gerada automaticamente" id="1633363769" name="image2.png"/>
            <a:graphic>
              <a:graphicData uri="http://schemas.openxmlformats.org/drawingml/2006/picture">
                <pic:pic>
                  <pic:nvPicPr>
                    <pic:cNvPr descr="Descrição: Uma imagem contendo desenho&#10;&#10;Descrição gerada automaticamente" id="0" name="image2.png"/>
                    <pic:cNvPicPr preferRelativeResize="0"/>
                  </pic:nvPicPr>
                  <pic:blipFill>
                    <a:blip r:embed="rId8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1333500" cy="476250"/>
                    </a:xfrm>
                    <a:prstGeom prst="rect"/>
                    <a:ln/>
                  </pic:spPr>
                </pic:pic>
              </a:graphicData>
            </a:graphic>
          </wp:inline>
        </w:drawing>
      </w:r>
      <w:r w:rsidDel="00000000" w:rsidR="00000000" w:rsidRPr="00000000">
        <w:rPr>
          <w:rFonts w:ascii="Times New Roman" w:cs="Times New Roman" w:eastAsia="Times New Roman" w:hAnsi="Times New Roman"/>
          <w:sz w:val="20"/>
          <w:szCs w:val="20"/>
          <w:rtl w:val="0"/>
        </w:rPr>
        <w:tab/>
      </w:r>
    </w:p>
    <w:p w:rsidR="00000000" w:rsidDel="00000000" w:rsidP="00000000" w:rsidRDefault="00000000" w:rsidRPr="00000000" w14:paraId="000000FE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pacing w:before="5" w:lineRule="auto"/>
        <w:rPr>
          <w:rFonts w:ascii="Times New Roman" w:cs="Times New Roman" w:eastAsia="Times New Roman" w:hAnsi="Times New Roman"/>
          <w:color w:val="000000"/>
          <w:sz w:val="20"/>
          <w:szCs w:val="2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FF">
      <w:pPr>
        <w:spacing w:before="28" w:line="259" w:lineRule="auto"/>
        <w:ind w:left="5887" w:right="6171" w:firstLine="0"/>
        <w:jc w:val="center"/>
        <w:rPr>
          <w:rFonts w:ascii="Times New Roman" w:cs="Times New Roman" w:eastAsia="Times New Roman" w:hAnsi="Times New Roman"/>
          <w:b w:val="1"/>
          <w:sz w:val="20"/>
          <w:szCs w:val="20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sz w:val="20"/>
          <w:szCs w:val="20"/>
          <w:rtl w:val="0"/>
        </w:rPr>
        <w:t xml:space="preserve">Rodrigo Farah</w:t>
      </w:r>
    </w:p>
    <w:p w:rsidR="00000000" w:rsidDel="00000000" w:rsidP="00000000" w:rsidRDefault="00000000" w:rsidRPr="00000000" w14:paraId="00000100">
      <w:pPr>
        <w:spacing w:before="28" w:line="259" w:lineRule="auto"/>
        <w:ind w:left="5887" w:right="6171" w:firstLine="0"/>
        <w:jc w:val="center"/>
        <w:rPr>
          <w:rFonts w:ascii="Times New Roman" w:cs="Times New Roman" w:eastAsia="Times New Roman" w:hAnsi="Times New Roman"/>
          <w:b w:val="1"/>
          <w:sz w:val="20"/>
          <w:szCs w:val="20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sz w:val="20"/>
          <w:szCs w:val="20"/>
          <w:rtl w:val="0"/>
        </w:rPr>
        <w:t xml:space="preserve">Vereador</w:t>
      </w:r>
    </w:p>
    <w:sectPr>
      <w:type w:val="nextPage"/>
      <w:pgSz w:h="11920" w:w="16840" w:orient="landscape"/>
      <w:pgMar w:bottom="280" w:top="2380" w:left="1417" w:right="1133" w:header="750" w:footer="0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font w:name="Arial"/>
  <w:font w:name="Georgia"/>
  <w:font w:name="Times New Roman"/>
  <w:font w:name="Tahoma">
    <w:embedRegular w:fontKey="{00000000-0000-0000-0000-000000000000}" r:id="rId1" w:subsetted="0"/>
    <w:embedBold w:fontKey="{00000000-0000-0000-0000-000000000000}" r:id="rId2" w:subsetted="0"/>
  </w:font>
</w:fonts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p w:rsidR="00000000" w:rsidDel="00000000" w:rsidP="00000000" w:rsidRDefault="00000000" w:rsidRPr="00000000" w14:paraId="00000101">
    <w:pPr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pacing w:line="14.399999999999999" w:lineRule="auto"/>
      <w:rPr>
        <w:color w:val="000000"/>
        <w:sz w:val="20"/>
        <w:szCs w:val="20"/>
      </w:rPr>
    </w:pPr>
    <w:r w:rsidDel="00000000" w:rsidR="00000000" w:rsidRPr="00000000">
      <w:rPr>
        <w:color w:val="000000"/>
        <w:sz w:val="20"/>
        <w:szCs w:val="20"/>
      </w:rPr>
      <w:drawing>
        <wp:anchor allowOverlap="1" behindDoc="1" distB="0" distT="0" distL="0" distR="0" hidden="0" layoutInCell="1" locked="0" relativeHeight="0" simplePos="0">
          <wp:simplePos x="0" y="0"/>
          <wp:positionH relativeFrom="page">
            <wp:posOffset>4009969</wp:posOffset>
          </wp:positionH>
          <wp:positionV relativeFrom="page">
            <wp:posOffset>476250</wp:posOffset>
          </wp:positionV>
          <wp:extent cx="504825" cy="647700"/>
          <wp:effectExtent b="0" l="0" r="0" t="0"/>
          <wp:wrapNone/>
          <wp:docPr id="1633363768" name="image1.png"/>
          <a:graphic>
            <a:graphicData uri="http://schemas.openxmlformats.org/drawingml/2006/picture">
              <pic:pic>
                <pic:nvPicPr>
                  <pic:cNvPr id="0" name="image1.png"/>
                  <pic:cNvPicPr preferRelativeResize="0"/>
                </pic:nvPicPr>
                <pic:blipFill>
                  <a:blip r:embed="rId1"/>
                  <a:srcRect b="0" l="0" r="0" t="0"/>
                  <a:stretch>
                    <a:fillRect/>
                  </a:stretch>
                </pic:blipFill>
                <pic:spPr>
                  <a:xfrm>
                    <a:off x="0" y="0"/>
                    <a:ext cx="504825" cy="647700"/>
                  </a:xfrm>
                  <a:prstGeom prst="rect"/>
                  <a:ln/>
                </pic:spPr>
              </pic:pic>
            </a:graphicData>
          </a:graphic>
        </wp:anchor>
      </w:drawing>
    </w:r>
    <w:r w:rsidDel="00000000" w:rsidR="00000000" w:rsidRPr="00000000">
      <w:rPr>
        <w:color w:val="000000"/>
        <w:sz w:val="20"/>
        <w:szCs w:val="20"/>
      </w:rPr>
      <mc:AlternateContent>
        <mc:Choice Requires="wpg">
          <w:drawing>
            <wp:anchor allowOverlap="1" behindDoc="1" distB="0" distT="0" distL="0" distR="0" hidden="0" layoutInCell="1" locked="0" relativeHeight="0" simplePos="0">
              <wp:simplePos x="0" y="0"/>
              <wp:positionH relativeFrom="page">
                <wp:posOffset>4473524</wp:posOffset>
              </wp:positionH>
              <wp:positionV relativeFrom="page">
                <wp:posOffset>911155</wp:posOffset>
              </wp:positionV>
              <wp:extent cx="2287905" cy="304800"/>
              <wp:effectExtent b="0" l="0" r="0" t="0"/>
              <wp:wrapNone/>
              <wp:docPr id="1633363766" name=""/>
              <a:graphic>
                <a:graphicData uri="http://schemas.microsoft.com/office/word/2010/wordprocessingShape">
                  <wps:wsp>
                    <wps:cNvSpPr/>
                    <wps:cNvPr id="2" name="Shape 2"/>
                    <wps:spPr>
                      <a:xfrm>
                        <a:off x="4249673" y="3675225"/>
                        <a:ext cx="2192655" cy="20955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 w:rsidR="00000000" w:rsidDel="00000000" w:rsidP="00000000" w:rsidRDefault="00000000" w:rsidRPr="00000000">
                          <w:pPr>
                            <w:spacing w:after="0" w:before="20" w:line="240"/>
                            <w:ind w:left="20" w:right="0" w:firstLine="200"/>
                            <w:jc w:val="left"/>
                            <w:textDirection w:val="btLr"/>
                          </w:pPr>
                          <w:r w:rsidDel="00000000" w:rsidR="00000000" w:rsidRPr="00000000">
                            <w:rPr>
                              <w:rFonts w:ascii="Tahoma" w:cs="Tahoma" w:eastAsia="Tahoma" w:hAnsi="Tahoma"/>
                              <w:b w:val="1"/>
                              <w:i w:val="0"/>
                              <w:smallCaps w:val="0"/>
                              <w:strike w:val="0"/>
                              <w:color w:val="000000"/>
                              <w:sz w:val="24"/>
                              <w:vertAlign w:val="baseline"/>
                            </w:rPr>
                            <w:t xml:space="preserve">Câmara Municipal de Niterói</w:t>
                          </w:r>
                        </w:p>
                      </w:txbxContent>
                    </wps:txbx>
                    <wps:bodyPr anchorCtr="0" anchor="t" bIns="0" lIns="0" spcFirstLastPara="1" rIns="0" wrap="square" tIns="0">
                      <a:noAutofit/>
                    </wps:bodyPr>
                  </wps:wsp>
                </a:graphicData>
              </a:graphic>
            </wp:anchor>
          </w:drawing>
        </mc:Choice>
        <mc:Fallback>
          <w:drawing>
            <wp:anchor allowOverlap="1" behindDoc="1" distB="0" distT="0" distL="0" distR="0" hidden="0" layoutInCell="1" locked="0" relativeHeight="0" simplePos="0">
              <wp:simplePos x="0" y="0"/>
              <wp:positionH relativeFrom="page">
                <wp:posOffset>4473524</wp:posOffset>
              </wp:positionH>
              <wp:positionV relativeFrom="page">
                <wp:posOffset>911155</wp:posOffset>
              </wp:positionV>
              <wp:extent cx="2287905" cy="304800"/>
              <wp:effectExtent b="0" l="0" r="0" t="0"/>
              <wp:wrapNone/>
              <wp:docPr id="1633363766" name="image3.png"/>
              <a:graphic>
                <a:graphicData uri="http://schemas.openxmlformats.org/drawingml/2006/picture">
                  <pic:pic>
                    <pic:nvPicPr>
                      <pic:cNvPr id="0" name="image3.png"/>
                      <pic:cNvPicPr preferRelativeResize="0"/>
                    </pic:nvPicPr>
                    <pic:blipFill>
                      <a:blip r:embed="rId2"/>
                      <a:srcRect/>
                      <a:stretch>
                        <a:fillRect/>
                      </a:stretch>
                    </pic:blipFill>
                    <pic:spPr>
                      <a:xfrm>
                        <a:off x="0" y="0"/>
                        <a:ext cx="2287905" cy="304800"/>
                      </a:xfrm>
                      <a:prstGeom prst="rect"/>
                      <a:ln/>
                    </pic:spPr>
                  </pic:pic>
                </a:graphicData>
              </a:graphic>
            </wp:anchor>
          </w:drawing>
        </mc:Fallback>
      </mc:AlternateContent>
    </w:r>
    <w:r w:rsidDel="00000000" w:rsidR="00000000" w:rsidRPr="00000000">
      <w:rPr>
        <w:color w:val="000000"/>
        <w:sz w:val="20"/>
        <w:szCs w:val="20"/>
      </w:rPr>
      <mc:AlternateContent>
        <mc:Choice Requires="wpg">
          <w:drawing>
            <wp:anchor allowOverlap="1" behindDoc="1" distB="0" distT="0" distL="0" distR="0" hidden="0" layoutInCell="1" locked="0" relativeHeight="0" simplePos="0">
              <wp:simplePos x="0" y="0"/>
              <wp:positionH relativeFrom="page">
                <wp:posOffset>4308437</wp:posOffset>
              </wp:positionH>
              <wp:positionV relativeFrom="page">
                <wp:posOffset>1278002</wp:posOffset>
              </wp:positionV>
              <wp:extent cx="2700655" cy="304800"/>
              <wp:effectExtent b="0" l="0" r="0" t="0"/>
              <wp:wrapNone/>
              <wp:docPr id="1633363767" name=""/>
              <a:graphic>
                <a:graphicData uri="http://schemas.microsoft.com/office/word/2010/wordprocessingShape">
                  <wps:wsp>
                    <wps:cNvSpPr/>
                    <wps:cNvPr id="3" name="Shape 3"/>
                    <wps:spPr>
                      <a:xfrm>
                        <a:off x="4043298" y="3675225"/>
                        <a:ext cx="2605405" cy="20955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 w:rsidR="00000000" w:rsidDel="00000000" w:rsidP="00000000" w:rsidRDefault="00000000" w:rsidRPr="00000000">
                          <w:pPr>
                            <w:spacing w:after="0" w:before="20" w:line="240"/>
                            <w:ind w:left="20" w:right="0" w:firstLine="200"/>
                            <w:jc w:val="left"/>
                            <w:textDirection w:val="btLr"/>
                          </w:pPr>
                          <w:r w:rsidDel="00000000" w:rsidR="00000000" w:rsidRPr="00000000">
                            <w:rPr>
                              <w:rFonts w:ascii="Tahoma" w:cs="Tahoma" w:eastAsia="Tahoma" w:hAnsi="Tahoma"/>
                              <w:b w:val="1"/>
                              <w:i w:val="0"/>
                              <w:smallCaps w:val="0"/>
                              <w:strike w:val="0"/>
                              <w:color w:val="000000"/>
                              <w:sz w:val="24"/>
                              <w:vertAlign w:val="baseline"/>
                            </w:rPr>
                            <w:t xml:space="preserve">Gabinete Vereador Rodrigo Farah</w:t>
                          </w:r>
                        </w:p>
                      </w:txbxContent>
                    </wps:txbx>
                    <wps:bodyPr anchorCtr="0" anchor="t" bIns="0" lIns="0" spcFirstLastPara="1" rIns="0" wrap="square" tIns="0">
                      <a:noAutofit/>
                    </wps:bodyPr>
                  </wps:wsp>
                </a:graphicData>
              </a:graphic>
            </wp:anchor>
          </w:drawing>
        </mc:Choice>
        <mc:Fallback>
          <w:drawing>
            <wp:anchor allowOverlap="1" behindDoc="1" distB="0" distT="0" distL="0" distR="0" hidden="0" layoutInCell="1" locked="0" relativeHeight="0" simplePos="0">
              <wp:simplePos x="0" y="0"/>
              <wp:positionH relativeFrom="page">
                <wp:posOffset>4308437</wp:posOffset>
              </wp:positionH>
              <wp:positionV relativeFrom="page">
                <wp:posOffset>1278002</wp:posOffset>
              </wp:positionV>
              <wp:extent cx="2700655" cy="304800"/>
              <wp:effectExtent b="0" l="0" r="0" t="0"/>
              <wp:wrapNone/>
              <wp:docPr id="1633363767" name="image4.png"/>
              <a:graphic>
                <a:graphicData uri="http://schemas.openxmlformats.org/drawingml/2006/picture">
                  <pic:pic>
                    <pic:nvPicPr>
                      <pic:cNvPr id="0" name="image4.png"/>
                      <pic:cNvPicPr preferRelativeResize="0"/>
                    </pic:nvPicPr>
                    <pic:blipFill>
                      <a:blip r:embed="rId2"/>
                      <a:srcRect/>
                      <a:stretch>
                        <a:fillRect/>
                      </a:stretch>
                    </pic:blipFill>
                    <pic:spPr>
                      <a:xfrm>
                        <a:off x="0" y="0"/>
                        <a:ext cx="2700655" cy="304800"/>
                      </a:xfrm>
                      <a:prstGeom prst="rect"/>
                      <a:ln/>
                    </pic:spPr>
                  </pic:pic>
                </a:graphicData>
              </a:graphic>
            </wp:anchor>
          </w:drawing>
        </mc:Fallback>
      </mc:AlternateContent>
    </w:r>
    <w:r w:rsidDel="00000000" w:rsidR="00000000" w:rsidRPr="00000000">
      <w:rPr>
        <w:rtl w:val="0"/>
      </w:rPr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ocDefaults>
    <w:rPrDefault>
      <w:rPr>
        <w:rFonts w:ascii="Arial" w:cs="Arial" w:eastAsia="Arial" w:hAnsi="Arial"/>
        <w:sz w:val="22"/>
        <w:szCs w:val="22"/>
        <w:lang w:val="pt_BR"/>
      </w:rPr>
    </w:rPrDefault>
    <w:pPrDefault>
      <w:pPr>
        <w:widowControl w:val="0"/>
      </w:pPr>
    </w:pPrDefault>
  </w:docDefaults>
  <w:style w:type="table" w:styleId="TableNormal" w:default="1">
    <w:name w:val="TableNormal"/>
    <w:tblPr>
      <w:tblCellMar>
        <w:top w:w="100.0" w:type="dxa"/>
        <w:left w:w="100.0" w:type="dxa"/>
        <w:bottom w:w="100.0" w:type="dxa"/>
        <w:right w:w="100.0" w:type="dxa"/>
      </w:tblCellMar>
    </w:tblPr>
  </w:style>
  <w:style w:type="paragraph" w:styleId="Normal" w:default="1">
    <w:name w:val="normal"/>
  </w:style>
  <w:style w:type="paragraph" w:styleId="Heading1">
    <w:name w:val="heading 1"/>
    <w:basedOn w:val="Normal"/>
    <w:next w:val="Normal"/>
    <w:pPr>
      <w:keepNext w:val="1"/>
      <w:keepLines w:val="1"/>
      <w:spacing w:after="120" w:before="480" w:lineRule="auto"/>
    </w:pPr>
    <w:rPr>
      <w:b w:val="1"/>
      <w:sz w:val="48"/>
      <w:szCs w:val="48"/>
    </w:rPr>
  </w:style>
  <w:style w:type="paragraph" w:styleId="Heading2">
    <w:name w:val="heading 2"/>
    <w:basedOn w:val="Normal"/>
    <w:next w:val="Normal"/>
    <w:pPr>
      <w:keepNext w:val="1"/>
      <w:keepLines w:val="1"/>
      <w:spacing w:after="80" w:before="360" w:lineRule="auto"/>
    </w:pPr>
    <w:rPr>
      <w:b w:val="1"/>
      <w:sz w:val="36"/>
      <w:szCs w:val="36"/>
    </w:rPr>
  </w:style>
  <w:style w:type="paragraph" w:styleId="Heading3">
    <w:name w:val="heading 3"/>
    <w:basedOn w:val="Normal"/>
    <w:next w:val="Normal"/>
    <w:pPr>
      <w:keepNext w:val="1"/>
      <w:keepLines w:val="1"/>
      <w:spacing w:after="80" w:before="280" w:lineRule="auto"/>
    </w:pPr>
    <w:rPr>
      <w:b w:val="1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spacing w:after="40" w:before="240" w:lineRule="auto"/>
    </w:pPr>
    <w:rPr>
      <w:b w:val="1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spacing w:after="40" w:before="220" w:lineRule="auto"/>
    </w:pPr>
    <w:rPr>
      <w:b w:val="1"/>
    </w:rPr>
  </w:style>
  <w:style w:type="paragraph" w:styleId="Heading6">
    <w:name w:val="heading 6"/>
    <w:basedOn w:val="Normal"/>
    <w:next w:val="Normal"/>
    <w:pPr>
      <w:keepNext w:val="1"/>
      <w:keepLines w:val="1"/>
      <w:spacing w:after="40" w:before="200" w:lineRule="auto"/>
    </w:pPr>
    <w:rPr>
      <w:b w:val="1"/>
      <w:sz w:val="20"/>
      <w:szCs w:val="20"/>
    </w:rPr>
  </w:style>
  <w:style w:type="paragraph" w:styleId="Title">
    <w:name w:val="Title"/>
    <w:basedOn w:val="Normal"/>
    <w:next w:val="Normal"/>
    <w:pPr>
      <w:spacing w:before="20" w:lineRule="auto"/>
      <w:ind w:left="20"/>
    </w:pPr>
    <w:rPr>
      <w:rFonts w:ascii="Tahoma" w:cs="Tahoma" w:eastAsia="Tahoma" w:hAnsi="Tahoma"/>
      <w:b w:val="1"/>
      <w:sz w:val="24"/>
      <w:szCs w:val="24"/>
    </w:rPr>
  </w:style>
  <w:style w:type="table" w:styleId="TableNormal" w:default="1">
    <w:name w:val="TableNormal"/>
    <w:tblPr>
      <w:tblCellMar>
        <w:top w:w="100.0" w:type="dxa"/>
        <w:left w:w="100.0" w:type="dxa"/>
        <w:bottom w:w="100.0" w:type="dxa"/>
        <w:right w:w="100.0" w:type="dxa"/>
      </w:tblCellMar>
    </w:tblPr>
  </w:style>
  <w:style w:type="paragraph" w:styleId="Normal" w:default="1">
    <w:name w:val="normal"/>
  </w:style>
  <w:style w:type="table" w:styleId="TableNormal" w:default="1">
    <w:name w:val="TableNormal"/>
    <w:tblPr>
      <w:tblCellMar>
        <w:top w:w="100.0" w:type="dxa"/>
        <w:left w:w="100.0" w:type="dxa"/>
        <w:bottom w:w="100.0" w:type="dxa"/>
        <w:right w:w="100.0" w:type="dxa"/>
      </w:tblCellMar>
    </w:tblPr>
  </w:style>
  <w:style w:type="paragraph" w:styleId="Normal" w:default="1">
    <w:name w:val="normal"/>
  </w:style>
  <w:style w:type="table" w:styleId="TableNormal" w:default="1">
    <w:name w:val="TableNormal"/>
    <w:tblPr>
      <w:tblCellMar>
        <w:top w:w="100.0" w:type="dxa"/>
        <w:left w:w="100.0" w:type="dxa"/>
        <w:bottom w:w="100.0" w:type="dxa"/>
        <w:right w:w="100.0" w:type="dxa"/>
      </w:tblCellMar>
    </w:tblPr>
  </w:style>
  <w:style w:type="paragraph" w:styleId="Normal" w:default="1">
    <w:name w:val="normal"/>
  </w:style>
  <w:style w:type="table" w:styleId="TableNormal" w:default="1">
    <w:name w:val="TableNormal"/>
    <w:tblPr>
      <w:tblCellMar>
        <w:top w:w="100.0" w:type="dxa"/>
        <w:left w:w="100.0" w:type="dxa"/>
        <w:bottom w:w="100.0" w:type="dxa"/>
        <w:right w:w="100.0" w:type="dxa"/>
      </w:tblCellMar>
    </w:tblPr>
  </w:style>
  <w:style w:type="paragraph" w:styleId="Normal" w:default="1">
    <w:name w:val="normal"/>
  </w:style>
  <w:style w:type="table" w:styleId="TableNormal" w:default="1">
    <w:name w:val="TableNormal"/>
    <w:tblPr>
      <w:tblCellMar>
        <w:top w:w="100.0" w:type="dxa"/>
        <w:left w:w="100.0" w:type="dxa"/>
        <w:bottom w:w="100.0" w:type="dxa"/>
        <w:right w:w="100.0" w:type="dxa"/>
      </w:tblCellMar>
    </w:tblPr>
  </w:style>
  <w:style w:type="paragraph" w:styleId="Normal" w:default="1">
    <w:name w:val="normal"/>
  </w:style>
  <w:style w:type="character" w:styleId="Fontepargpadro" w:default="1">
    <w:name w:val="Default Paragraph Font"/>
    <w:uiPriority w:val="1"/>
    <w:semiHidden w:val="1"/>
    <w:unhideWhenUsed w:val="1"/>
  </w:style>
  <w:style w:type="table" w:styleId="Tabelanormal" w:default="1">
    <w:name w:val="Normal Table"/>
    <w:uiPriority w:val="99"/>
    <w:semiHidden w:val="1"/>
    <w:unhideWhenUsed w:val="1"/>
    <w:tblPr>
      <w:tblInd w:w="0.0" w:type="dxa"/>
      <w:tblCellMar>
        <w:top w:w="0.0" w:type="dxa"/>
        <w:left w:w="108.0" w:type="dxa"/>
        <w:bottom w:w="0.0" w:type="dxa"/>
        <w:right w:w="108.0" w:type="dxa"/>
      </w:tblCellMar>
    </w:tblPr>
  </w:style>
  <w:style w:type="numbering" w:styleId="Semlista" w:default="1">
    <w:name w:val="No List"/>
    <w:uiPriority w:val="99"/>
    <w:semiHidden w:val="1"/>
    <w:unhideWhenUsed w:val="1"/>
  </w:style>
  <w:style w:type="table" w:styleId="TableNormal" w:customStyle="1">
    <w:name w:val="TableNormal"/>
    <w:tblPr>
      <w:tblCellMar>
        <w:top w:w="100.0" w:type="dxa"/>
        <w:left w:w="100.0" w:type="dxa"/>
        <w:bottom w:w="100.0" w:type="dxa"/>
        <w:right w:w="100.0" w:type="dxa"/>
      </w:tblCellMar>
    </w:tblPr>
  </w:style>
  <w:style w:type="table" w:styleId="TableNormal0" w:customStyle="1">
    <w:name w:val="TableNormal"/>
    <w:tblPr>
      <w:tblCellMar>
        <w:top w:w="100.0" w:type="dxa"/>
        <w:left w:w="100.0" w:type="dxa"/>
        <w:bottom w:w="100.0" w:type="dxa"/>
        <w:right w:w="100.0" w:type="dxa"/>
      </w:tblCellMar>
    </w:tblPr>
  </w:style>
  <w:style w:type="table" w:styleId="TableNormal1" w:customStyle="1">
    <w:name w:val="TableNormal"/>
    <w:tblPr>
      <w:tblCellMar>
        <w:top w:w="100.0" w:type="dxa"/>
        <w:left w:w="100.0" w:type="dxa"/>
        <w:bottom w:w="100.0" w:type="dxa"/>
        <w:right w:w="100.0" w:type="dxa"/>
      </w:tblCellMar>
    </w:tblPr>
  </w:style>
  <w:style w:type="table" w:styleId="TableNormal2" w:customStyle="1">
    <w:name w:val="TableNormal"/>
    <w:tblPr>
      <w:tblCellMar>
        <w:top w:w="100.0" w:type="dxa"/>
        <w:left w:w="100.0" w:type="dxa"/>
        <w:bottom w:w="100.0" w:type="dxa"/>
        <w:right w:w="100.0" w:type="dxa"/>
      </w:tblCellMar>
    </w:tblPr>
  </w:style>
  <w:style w:type="table" w:styleId="TableNormal3" w:customStyle="1">
    <w:name w:val="Table Normal"/>
    <w:uiPriority w:val="2"/>
    <w:semiHidden w:val="1"/>
    <w:unhideWhenUsed w:val="1"/>
    <w:qFormat w:val="1"/>
    <w:tblPr>
      <w:tblInd w:w="0.0" w:type="dxa"/>
      <w:tblCellMar>
        <w:top w:w="0.0" w:type="dxa"/>
        <w:left w:w="0.0" w:type="dxa"/>
        <w:bottom w:w="0.0" w:type="dxa"/>
        <w:right w:w="0.0" w:type="dxa"/>
      </w:tblCellMar>
    </w:tblPr>
  </w:style>
  <w:style w:type="paragraph" w:styleId="Corpodetexto">
    <w:name w:val="Body Text"/>
    <w:basedOn w:val="Normal"/>
    <w:uiPriority w:val="1"/>
    <w:qFormat w:val="1"/>
  </w:style>
  <w:style w:type="paragraph" w:styleId="PargrafodaLista">
    <w:name w:val="List Paragraph"/>
    <w:basedOn w:val="Normal"/>
    <w:uiPriority w:val="1"/>
    <w:qFormat w:val="1"/>
  </w:style>
  <w:style w:type="paragraph" w:styleId="TableParagraph" w:customStyle="1">
    <w:name w:val="Table Paragraph"/>
    <w:basedOn w:val="Normal"/>
    <w:uiPriority w:val="1"/>
    <w:qFormat w:val="1"/>
    <w:rPr>
      <w:rFonts w:ascii="Times New Roman" w:cs="Times New Roman" w:eastAsia="Times New Roman" w:hAnsi="Times New Roman"/>
    </w:rPr>
  </w:style>
  <w:style w:type="paragraph" w:styleId="Cabealho">
    <w:name w:val="header"/>
    <w:basedOn w:val="Normal"/>
    <w:link w:val="CabealhoChar"/>
    <w:uiPriority w:val="99"/>
    <w:unhideWhenUsed w:val="1"/>
    <w:rsid w:val="00833624"/>
    <w:pPr>
      <w:tabs>
        <w:tab w:val="center" w:pos="4252"/>
        <w:tab w:val="right" w:pos="8504"/>
      </w:tabs>
    </w:pPr>
  </w:style>
  <w:style w:type="character" w:styleId="CabealhoChar" w:customStyle="1">
    <w:name w:val="Cabeçalho Char"/>
    <w:basedOn w:val="Fontepargpadro"/>
    <w:link w:val="Cabealho"/>
    <w:uiPriority w:val="99"/>
    <w:rsid w:val="00833624"/>
    <w:rPr>
      <w:rFonts w:ascii="Arial MT" w:cs="Arial MT" w:eastAsia="Arial MT" w:hAnsi="Arial MT"/>
      <w:lang w:val="pt-PT"/>
    </w:rPr>
  </w:style>
  <w:style w:type="paragraph" w:styleId="Rodap">
    <w:name w:val="footer"/>
    <w:basedOn w:val="Normal"/>
    <w:link w:val="RodapChar"/>
    <w:uiPriority w:val="99"/>
    <w:unhideWhenUsed w:val="1"/>
    <w:rsid w:val="00833624"/>
    <w:pPr>
      <w:tabs>
        <w:tab w:val="center" w:pos="4252"/>
        <w:tab w:val="right" w:pos="8504"/>
      </w:tabs>
    </w:pPr>
  </w:style>
  <w:style w:type="character" w:styleId="RodapChar" w:customStyle="1">
    <w:name w:val="Rodapé Char"/>
    <w:basedOn w:val="Fontepargpadro"/>
    <w:link w:val="Rodap"/>
    <w:uiPriority w:val="99"/>
    <w:rsid w:val="00833624"/>
    <w:rPr>
      <w:rFonts w:ascii="Arial MT" w:cs="Arial MT" w:eastAsia="Arial MT" w:hAnsi="Arial MT"/>
      <w:lang w:val="pt-PT"/>
    </w:rPr>
  </w:style>
  <w:style w:type="table" w:styleId="a" w:customStyle="1">
    <w:basedOn w:val="TableNormal3"/>
    <w:tblPr>
      <w:tblStyleRowBandSize w:val="1"/>
      <w:tblStyleColBandSize w:val="1"/>
    </w:tblPr>
  </w:style>
  <w:style w:type="table" w:styleId="a0" w:customStyle="1">
    <w:basedOn w:val="TableNormal3"/>
    <w:tblPr>
      <w:tblStyleRowBandSize w:val="1"/>
      <w:tblStyleColBandSize w:val="1"/>
    </w:tblPr>
  </w:style>
  <w:style w:type="table" w:styleId="a1" w:customStyle="1">
    <w:basedOn w:val="TableNormal3"/>
    <w:tblPr>
      <w:tblStyleRowBandSize w:val="1"/>
      <w:tblStyleColBandSize w:val="1"/>
    </w:tblPr>
  </w:style>
  <w:style w:type="table" w:styleId="a2" w:customStyle="1">
    <w:basedOn w:val="TableNormal3"/>
    <w:tblPr>
      <w:tblStyleRowBandSize w:val="1"/>
      <w:tblStyleColBandSize w:val="1"/>
    </w:tblPr>
  </w:style>
  <w:style w:type="table" w:styleId="a3" w:customStyle="1">
    <w:basedOn w:val="TableNormal3"/>
    <w:tblPr>
      <w:tblStyleRowBandSize w:val="1"/>
      <w:tblStyleColBandSize w:val="1"/>
    </w:tblPr>
  </w:style>
  <w:style w:type="table" w:styleId="a4" w:customStyle="1">
    <w:basedOn w:val="TableNormal3"/>
    <w:tblPr>
      <w:tblStyleRowBandSize w:val="1"/>
      <w:tblStyleColBandSize w:val="1"/>
    </w:tblPr>
  </w:style>
  <w:style w:type="table" w:styleId="a5" w:customStyle="1">
    <w:basedOn w:val="TableNormal3"/>
    <w:tblPr>
      <w:tblStyleRowBandSize w:val="1"/>
      <w:tblStyleColBandSize w:val="1"/>
    </w:tblPr>
  </w:style>
  <w:style w:type="table" w:styleId="a6" w:customStyle="1">
    <w:basedOn w:val="TableNormal3"/>
    <w:tblPr>
      <w:tblStyleRowBandSize w:val="1"/>
      <w:tblStyleColBandSize w:val="1"/>
    </w:tblPr>
  </w:style>
  <w:style w:type="table" w:styleId="Table1">
    <w:basedOn w:val="TableNormal"/>
    <w:tblPr>
      <w:tblStyleRowBandSize w:val="1"/>
      <w:tblStyleColBandSize w:val="1"/>
      <w:tblCellMar>
        <w:top w:w="0.0" w:type="dxa"/>
        <w:left w:w="0.0" w:type="dxa"/>
        <w:bottom w:w="0.0" w:type="dxa"/>
        <w:right w:w="0.0" w:type="dxa"/>
      </w:tblCellMar>
    </w:tblPr>
  </w:style>
  <w:style w:type="table" w:styleId="Table2">
    <w:basedOn w:val="TableNormal"/>
    <w:tblPr>
      <w:tblStyleRowBandSize w:val="1"/>
      <w:tblStyleColBandSize w:val="1"/>
      <w:tblCellMar>
        <w:top w:w="0.0" w:type="dxa"/>
        <w:left w:w="0.0" w:type="dxa"/>
        <w:bottom w:w="0.0" w:type="dxa"/>
        <w:right w:w="0.0" w:type="dxa"/>
      </w:tblCellMar>
    </w:tblPr>
  </w:style>
  <w:style w:type="table" w:styleId="Table1">
    <w:basedOn w:val="TableNormal"/>
    <w:tblPr>
      <w:tblStyleRowBandSize w:val="1"/>
      <w:tblStyleColBandSize w:val="1"/>
      <w:tblCellMar>
        <w:top w:w="0.0" w:type="dxa"/>
        <w:left w:w="0.0" w:type="dxa"/>
        <w:bottom w:w="0.0" w:type="dxa"/>
        <w:right w:w="0.0" w:type="dxa"/>
      </w:tblCellMar>
    </w:tblPr>
  </w:style>
  <w:style w:type="table" w:styleId="Table2">
    <w:basedOn w:val="TableNormal"/>
    <w:tblPr>
      <w:tblStyleRowBandSize w:val="1"/>
      <w:tblStyleColBandSize w:val="1"/>
      <w:tblCellMar>
        <w:top w:w="0.0" w:type="dxa"/>
        <w:left w:w="0.0" w:type="dxa"/>
        <w:bottom w:w="0.0" w:type="dxa"/>
        <w:right w:w="0.0" w:type="dxa"/>
      </w:tblCellMar>
    </w:tblPr>
  </w:style>
  <w:style w:type="table" w:styleId="Table1">
    <w:basedOn w:val="TableNormal"/>
    <w:tblPr>
      <w:tblStyleRowBandSize w:val="1"/>
      <w:tblStyleColBandSize w:val="1"/>
      <w:tblCellMar>
        <w:top w:w="0.0" w:type="dxa"/>
        <w:left w:w="0.0" w:type="dxa"/>
        <w:bottom w:w="0.0" w:type="dxa"/>
        <w:right w:w="0.0" w:type="dxa"/>
      </w:tblCellMar>
    </w:tblPr>
  </w:style>
  <w:style w:type="table" w:styleId="Table2">
    <w:basedOn w:val="TableNormal"/>
    <w:tblPr>
      <w:tblStyleRowBandSize w:val="1"/>
      <w:tblStyleColBandSize w:val="1"/>
      <w:tblCellMar>
        <w:top w:w="0.0" w:type="dxa"/>
        <w:left w:w="0.0" w:type="dxa"/>
        <w:bottom w:w="0.0" w:type="dxa"/>
        <w:right w:w="0.0" w:type="dxa"/>
      </w:tblCellMar>
    </w:tblPr>
  </w:style>
  <w:style w:type="table" w:styleId="Table1">
    <w:basedOn w:val="TableNormal"/>
    <w:tblPr>
      <w:tblStyleRowBandSize w:val="1"/>
      <w:tblStyleColBandSize w:val="1"/>
      <w:tblCellMar>
        <w:top w:w="0.0" w:type="dxa"/>
        <w:left w:w="0.0" w:type="dxa"/>
        <w:bottom w:w="0.0" w:type="dxa"/>
        <w:right w:w="0.0" w:type="dxa"/>
      </w:tblCellMar>
    </w:tblPr>
  </w:style>
  <w:style w:type="table" w:styleId="Table2">
    <w:basedOn w:val="TableNormal"/>
    <w:tblPr>
      <w:tblStyleRowBandSize w:val="1"/>
      <w:tblStyleColBandSize w:val="1"/>
      <w:tblCellMar>
        <w:top w:w="0.0" w:type="dxa"/>
        <w:left w:w="0.0" w:type="dxa"/>
        <w:bottom w:w="0.0" w:type="dxa"/>
        <w:right w:w="0.0" w:type="dxa"/>
      </w:tblCellMar>
    </w:tblPr>
  </w:style>
  <w:style w:type="table" w:styleId="Table1">
    <w:basedOn w:val="TableNormal"/>
    <w:tblPr>
      <w:tblStyleRowBandSize w:val="1"/>
      <w:tblStyleColBandSize w:val="1"/>
      <w:tblCellMar>
        <w:top w:w="0.0" w:type="dxa"/>
        <w:left w:w="0.0" w:type="dxa"/>
        <w:bottom w:w="0.0" w:type="dxa"/>
        <w:right w:w="0.0" w:type="dxa"/>
      </w:tblCellMar>
    </w:tblPr>
  </w:style>
  <w:style w:type="table" w:styleId="Table2">
    <w:basedOn w:val="TableNormal"/>
    <w:tblPr>
      <w:tblStyleRowBandSize w:val="1"/>
      <w:tblStyleColBandSize w:val="1"/>
      <w:tblCellMar>
        <w:top w:w="0.0" w:type="dxa"/>
        <w:left w:w="0.0" w:type="dxa"/>
        <w:bottom w:w="0.0" w:type="dxa"/>
        <w:right w:w="0.0" w:type="dxa"/>
      </w:tblCellMar>
    </w:tblPr>
  </w:style>
  <w:style w:type="paragraph" w:styleId="Subtitle">
    <w:name w:val="Subtitle"/>
    <w:basedOn w:val="Normal"/>
    <w:next w:val="Normal"/>
    <w:pPr>
      <w:keepNext w:val="1"/>
      <w:keepLines w:val="1"/>
      <w:spacing w:after="80" w:before="360" w:lineRule="auto"/>
    </w:pPr>
    <w:rPr>
      <w:rFonts w:ascii="Georgia" w:cs="Georgia" w:eastAsia="Georgia" w:hAnsi="Georgia"/>
      <w:i w:val="1"/>
      <w:color w:val="666666"/>
      <w:sz w:val="48"/>
      <w:szCs w:val="48"/>
    </w:rPr>
  </w:style>
  <w:style w:type="table" w:styleId="Table1">
    <w:basedOn w:val="TableNormal"/>
    <w:tblPr>
      <w:tblStyleRowBandSize w:val="1"/>
      <w:tblStyleColBandSize w:val="1"/>
      <w:tblCellMar>
        <w:top w:w="0.0" w:type="dxa"/>
        <w:left w:w="0.0" w:type="dxa"/>
        <w:bottom w:w="0.0" w:type="dxa"/>
        <w:right w:w="0.0" w:type="dxa"/>
      </w:tblCellMar>
    </w:tblPr>
  </w:style>
  <w:style w:type="table" w:styleId="Table2">
    <w:basedOn w:val="TableNormal"/>
    <w:tblPr>
      <w:tblStyleRowBandSize w:val="1"/>
      <w:tblStyleColBandSize w:val="1"/>
      <w:tblCellMar>
        <w:top w:w="0.0" w:type="dxa"/>
        <w:left w:w="0.0" w:type="dxa"/>
        <w:bottom w:w="0.0" w:type="dxa"/>
        <w:right w:w="0.0" w:type="dxa"/>
      </w:tblCellMar>
    </w:tbl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5" Type="http://schemas.openxmlformats.org/officeDocument/2006/relationships/styles" Target="styles.xml"/><Relationship Id="rId6" Type="http://schemas.openxmlformats.org/officeDocument/2006/relationships/customXml" Target="../customXML/item1.xml"/><Relationship Id="rId7" Type="http://schemas.openxmlformats.org/officeDocument/2006/relationships/header" Target="header1.xml"/><Relationship Id="rId8" Type="http://schemas.openxmlformats.org/officeDocument/2006/relationships/image" Target="media/image2.png"/></Relationships>
</file>

<file path=word/_rels/fontTable.xml.rels><?xml version="1.0" encoding="UTF-8" standalone="yes"?><Relationships xmlns="http://schemas.openxmlformats.org/package/2006/relationships"><Relationship Id="rId1" Type="http://schemas.openxmlformats.org/officeDocument/2006/relationships/font" Target="fonts/Tahoma-regular.ttf"/><Relationship Id="rId2" Type="http://schemas.openxmlformats.org/officeDocument/2006/relationships/font" Target="fonts/Tahoma-bold.ttf"/></Relationships>
</file>

<file path=word/_rels/header1.xml.rels><?xml version="1.0" encoding="UTF-8" standalone="yes"?><Relationships xmlns="http://schemas.openxmlformats.org/package/2006/relationships"><Relationship Id="rId1" Type="http://schemas.openxmlformats.org/officeDocument/2006/relationships/image" Target="media/image1.png"/><Relationship Id="rId2" Type="http://schemas.openxmlformats.org/officeDocument/2006/relationships/image" Target="media/image3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iX1EmsDleaVvanN9aORCCgoJlg7g==">CgMxLjAyDmgubXZmNnFybzZjMzBtMg5oLmVwZHEwbWh6bmJ0czgAciExTndmYTVFdkxJOEdOLS1Yd2ZpRjRreVNZWWVlenBUN00=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schemas.openxmlformats.org/officeDocument/2006/relationships"/>
    <ds:schemaRef ds:uri="http://customooxmlschemas.google.com/"/>
  </ds:schemaRefs>
</ds:datastoreItem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2025-09-23T17:18:00Z</dcterms:created>
  <dc:creator>CCJ</dc:creator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2025-09-17T00:00:00Z</vt:filetime>
  </property>
  <property fmtid="{D5CDD505-2E9C-101B-9397-08002B2CF9AE}" pid="3" name="Producer">
    <vt:lpwstr>Skia/PDF m141 Google Docs Renderer</vt:lpwstr>
  </property>
  <property fmtid="{D5CDD505-2E9C-101B-9397-08002B2CF9AE}" pid="4" name="LastSaved">
    <vt:filetime>2025-09-17T00:00:00Z</vt:filetime>
  </property>
</Properties>
</file>