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MODIFICATIVA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Equipamento Odontológico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Programa– 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– Atenção à Saúde,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mvf6qro6c30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Equipamento Odontológico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Manutenção, calibração e suporte técnico do equipamento de endoscopia implantado na rede municipal de saúde, assegurando a continuidade dos exames gastrointestinais. Inclui a aquisição de insumos, peças de reposição, software de processamento de imagem e capacitação periódica da equipe técnica. 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Niterói Primeira infância;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250.000,00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270.000,00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520.000,00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E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manutenção regular dos equipamentos odontológicos é essencial para garantir a continuidade dos serviços da saúde bucal implantados no município. Equipamentos de uso intensivo, como cadeiras odontológicas, compressores e autoclaves, exigem revisões periódicas e reposição de peças para evitar interrupções no atendimento. </w:t>
      </w:r>
    </w:p>
    <w:p w:rsidR="00000000" w:rsidDel="00000000" w:rsidP="00000000" w:rsidRDefault="00000000" w:rsidRPr="00000000" w14:paraId="000000F4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Essa ação assegura o uso prolongado dos investimentos realizados, reduz custos com substituições e aumenta a eficiência dos serviços prestados à população.</w:t>
      </w:r>
    </w:p>
    <w:p w:rsidR="00000000" w:rsidDel="00000000" w:rsidP="00000000" w:rsidRDefault="00000000" w:rsidRPr="00000000" w14:paraId="000000F5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Com isso, o município mantém a qualidade da atenção primária, fortalecendo o atendimento preventivo e o acesso universal à saúde bucal, em consonância com metas da política pública de atenção à saúde. </w:t>
      </w:r>
    </w:p>
    <w:p w:rsidR="00000000" w:rsidDel="00000000" w:rsidP="00000000" w:rsidRDefault="00000000" w:rsidRPr="00000000" w14:paraId="000000F6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16 de outubro de 2025.</w:t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73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1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7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4468762</wp:posOffset>
              </wp:positionH>
              <wp:positionV relativeFrom="page">
                <wp:posOffset>906393</wp:posOffset>
              </wp:positionV>
              <wp:extent cx="2297430" cy="314325"/>
              <wp:effectExtent b="0" l="0" r="0" t="0"/>
              <wp:wrapNone/>
              <wp:docPr id="1633363770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4468762</wp:posOffset>
              </wp:positionH>
              <wp:positionV relativeFrom="page">
                <wp:posOffset>906393</wp:posOffset>
              </wp:positionV>
              <wp:extent cx="2297430" cy="314325"/>
              <wp:effectExtent b="0" l="0" r="0" t="0"/>
              <wp:wrapNone/>
              <wp:docPr id="163336377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97430" cy="3143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4303675</wp:posOffset>
              </wp:positionH>
              <wp:positionV relativeFrom="page">
                <wp:posOffset>1273240</wp:posOffset>
              </wp:positionV>
              <wp:extent cx="2710180" cy="314325"/>
              <wp:effectExtent b="0" l="0" r="0" t="0"/>
              <wp:wrapNone/>
              <wp:docPr id="1633363771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4303675</wp:posOffset>
              </wp:positionH>
              <wp:positionV relativeFrom="page">
                <wp:posOffset>1273240</wp:posOffset>
              </wp:positionV>
              <wp:extent cx="2710180" cy="314325"/>
              <wp:effectExtent b="0" l="0" r="0" t="0"/>
              <wp:wrapNone/>
              <wp:docPr id="163336377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10180" cy="3143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p7Bw55ZpMlufjfwXSoVcZ7/sHg==">CgMxLjAyDmgubXZmNnFybzZjMzBtMg5oLmVwZHEwbWh6bmJ0czgAciExS2RLQkhqNmg0Ukl2ejJwdjh4TkZKcmRpMkk0ZHdvTU4=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2025-09-23T17:18:00Z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