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Equipamento Hospitalar de Tomossíntese Mamária 3D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Programa– Atenção à Saúde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– Atenção à Saúde,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Equipamento Hospitalar de Tomossíntese Mamária 3D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equipamento hospitalar de Tomossíntese Mamária 3D na rede municipal de saúde, ampliando a capacidade diagnóstica para detecção precoce do câncer de mama. O equipamento realiza mamografias tridimensionais com maior resolução e precisão, reduzindo diagnósticos incorretos e fortalecendo o atendimento especializado às mulheres. 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1.200.000,00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câncer de mama é a principal causa de morte por neoplasia entre mulheres no Brasil. O diagnóstico precoce é determinante para o sucesso do tratamento e a redução da mortalidade. A tecnologia de Tomossíntese Mamária 3D representa um avanço substancial em relação a mamografia convencional, permitindo identificar lesões em estágios iniciais, com imagens de alta definição e menor exposição à radiação.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implantação deste equipamento na rede municipal de saúde garante acesso a exames de ponta, fortalecendo a política pública de atenção integral à mulher e ampliando a cobertura do rastreamento preventivo. 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esta medida, Niterói reafirma seu compromisso com a inovação tecnológica e com a promoção da saúde das mulheres. 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16 de outubro de 2025.</w:t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77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7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4464000</wp:posOffset>
              </wp:positionH>
              <wp:positionV relativeFrom="page">
                <wp:posOffset>901631</wp:posOffset>
              </wp:positionV>
              <wp:extent cx="2306955" cy="323850"/>
              <wp:effectExtent b="0" l="0" r="0" t="0"/>
              <wp:wrapNone/>
              <wp:docPr id="163336377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4464000</wp:posOffset>
              </wp:positionH>
              <wp:positionV relativeFrom="page">
                <wp:posOffset>901631</wp:posOffset>
              </wp:positionV>
              <wp:extent cx="2306955" cy="323850"/>
              <wp:effectExtent b="0" l="0" r="0" t="0"/>
              <wp:wrapNone/>
              <wp:docPr id="163336377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0695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4298913</wp:posOffset>
              </wp:positionH>
              <wp:positionV relativeFrom="page">
                <wp:posOffset>1268477</wp:posOffset>
              </wp:positionV>
              <wp:extent cx="2719705" cy="323850"/>
              <wp:effectExtent b="0" l="0" r="0" t="0"/>
              <wp:wrapNone/>
              <wp:docPr id="163336377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4298913</wp:posOffset>
              </wp:positionH>
              <wp:positionV relativeFrom="page">
                <wp:posOffset>1268477</wp:posOffset>
              </wp:positionV>
              <wp:extent cx="2719705" cy="323850"/>
              <wp:effectExtent b="0" l="0" r="0" t="0"/>
              <wp:wrapNone/>
              <wp:docPr id="163336377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19705" cy="3238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K9MF+X7cSp17JPY69k5eIQRB6w==">CgMxLjAyDmgubXZmNnFybzZjMzBtMg5oLmVwZHEwbWh6bmJ0czgAciExcGFlT0lEOVJkZkQ1djc2MURvaTRpSjZ3R3hqWmg3amU=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