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2193E" w14:textId="77777777" w:rsidR="00383BB9" w:rsidRDefault="00383BB9">
      <w:pPr>
        <w:ind w:right="284"/>
        <w:rPr>
          <w:rFonts w:ascii="Times New Roman" w:eastAsia="Times New Roman" w:hAnsi="Times New Roman" w:cs="Times New Roman"/>
          <w:b/>
        </w:rPr>
      </w:pPr>
    </w:p>
    <w:p w14:paraId="43BF4893" w14:textId="77777777" w:rsidR="00383BB9" w:rsidRDefault="00383BB9">
      <w:pPr>
        <w:ind w:right="284"/>
        <w:rPr>
          <w:rFonts w:ascii="Times New Roman" w:eastAsia="Times New Roman" w:hAnsi="Times New Roman" w:cs="Times New Roman"/>
          <w:b/>
        </w:rPr>
      </w:pPr>
    </w:p>
    <w:p w14:paraId="1C4FFC35" w14:textId="77777777" w:rsidR="00383BB9" w:rsidRDefault="00383BB9">
      <w:pPr>
        <w:ind w:right="284"/>
        <w:rPr>
          <w:rFonts w:ascii="Times New Roman" w:eastAsia="Times New Roman" w:hAnsi="Times New Roman" w:cs="Times New Roman"/>
          <w:b/>
        </w:rPr>
      </w:pPr>
      <w:bookmarkStart w:id="0" w:name="_heading=h.u7ftkt552y8o" w:colFirst="0" w:colLast="0"/>
      <w:bookmarkEnd w:id="0"/>
    </w:p>
    <w:p w14:paraId="438B37B3" w14:textId="43CFC52A" w:rsidR="00383BB9" w:rsidRDefault="00000000">
      <w:pPr>
        <w:widowControl/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EMENDA Nº.  000 </w:t>
      </w:r>
      <w:r w:rsidR="006B2BFE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MODIFICATIVA AO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PROJETO DE LEI Nº. 361/2025</w:t>
      </w:r>
    </w:p>
    <w:p w14:paraId="4EE49B94" w14:textId="7B4853C0" w:rsidR="00383BB9" w:rsidRDefault="00000000">
      <w:pPr>
        <w:widowControl/>
        <w:spacing w:after="160"/>
        <w:ind w:left="4956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Modifica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-se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o 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Produto “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Inclusão Escolar – Adaptação de Materiais </w:t>
      </w:r>
      <w:r w:rsidR="001F1D6C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implantado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</w:rPr>
        <w:t>”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no anexo I – Estrutura Consolidada do Plano Plurianual 2026-2029 para o quadriênio 2026/2029, no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Programa 0096 – Educação para todos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, do Projeto de Lei 00361/2025.</w:t>
      </w:r>
    </w:p>
    <w:p w14:paraId="33315688" w14:textId="10A0E2B6" w:rsidR="00383BB9" w:rsidRDefault="00000000">
      <w:pPr>
        <w:widowControl/>
        <w:spacing w:after="1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Art.1º -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u w:val="single"/>
        </w:rPr>
        <w:t>Modifica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</w:rPr>
        <w:t>-se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="006B2BFE" w:rsidRPr="006B2BF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Produto “Inclusão Escolar – Adaptação de Materiais </w:t>
      </w:r>
      <w:r w:rsidR="001F1D6C">
        <w:rPr>
          <w:rFonts w:ascii="Times New Roman" w:eastAsia="Times New Roman" w:hAnsi="Times New Roman" w:cs="Times New Roman"/>
          <w:color w:val="000000"/>
          <w:sz w:val="20"/>
          <w:szCs w:val="20"/>
        </w:rPr>
        <w:t>Implantado</w:t>
      </w:r>
      <w:r w:rsidR="006B2BFE" w:rsidRPr="006B2BF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”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no anexo I – Estrutura Consolidada do Plano Plurianual 2026-2029 para o quadriênio 2026/2029, no </w:t>
      </w:r>
      <w:r>
        <w:rPr>
          <w:rFonts w:ascii="Times New Roman" w:eastAsia="Times New Roman" w:hAnsi="Times New Roman" w:cs="Times New Roman"/>
          <w:sz w:val="20"/>
          <w:szCs w:val="20"/>
        </w:rPr>
        <w:t>Programa 0096 – Educação para Todos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, do Projeto de Lei 00361/2025, conforme tabela abaixo: </w:t>
      </w:r>
    </w:p>
    <w:tbl>
      <w:tblPr>
        <w:tblStyle w:val="af5"/>
        <w:tblW w:w="14180" w:type="dxa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</w:tblGrid>
      <w:tr w:rsidR="00383BB9" w14:paraId="0441B46E" w14:textId="77777777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14:paraId="06D16A1D" w14:textId="77777777" w:rsidR="00383BB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857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14:paraId="2AE091AF" w14:textId="77777777" w:rsidR="00383BB9" w:rsidRDefault="000000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EDUCAÇÃO PARA TODOS </w:t>
            </w:r>
          </w:p>
        </w:tc>
      </w:tr>
      <w:tr w:rsidR="00383BB9" w14:paraId="4974AD3A" w14:textId="77777777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14:paraId="67B388DF" w14:textId="77777777" w:rsidR="00383BB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"/>
              <w:ind w:left="36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TÍTULO DO PRODUTO:</w:t>
            </w:r>
          </w:p>
        </w:tc>
        <w:tc>
          <w:tcPr>
            <w:tcW w:w="11180" w:type="dxa"/>
            <w:gridSpan w:val="12"/>
          </w:tcPr>
          <w:p w14:paraId="6D96B398" w14:textId="77777777" w:rsidR="00383BB9" w:rsidRDefault="00000000">
            <w:pPr>
              <w:spacing w:before="240" w:after="240" w:line="226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Programa de Monitoria Inclusiva – Apoio Pedagógico para Alunos com Deficiência e Neurodivergência mantido </w:t>
            </w:r>
          </w:p>
        </w:tc>
      </w:tr>
      <w:tr w:rsidR="00383BB9" w14:paraId="04AED9E3" w14:textId="77777777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14:paraId="1C267033" w14:textId="77777777" w:rsidR="00383BB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"/>
              <w:ind w:left="158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DESCRIÇÃO DO PRODUTO:</w:t>
            </w:r>
          </w:p>
        </w:tc>
        <w:tc>
          <w:tcPr>
            <w:tcW w:w="11180" w:type="dxa"/>
            <w:gridSpan w:val="12"/>
          </w:tcPr>
          <w:p w14:paraId="09AB1E1C" w14:textId="77777777" w:rsidR="00383BB9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Manter o programa de aquisição e adaptação de materiais pedagógicos acessíveis para estudantes com deficiência e neurodivergência da rede municipal de ensino, assegurando a continuidade da política de inclusão educacional e o fornecimento de recursos didáticos acessíveis em todas as unidades escolares.</w:t>
            </w:r>
          </w:p>
        </w:tc>
      </w:tr>
      <w:tr w:rsidR="00383BB9" w14:paraId="4BC1736A" w14:textId="77777777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14:paraId="42E99868" w14:textId="77777777" w:rsidR="00383BB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1"/>
              <w:ind w:left="38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UNIDADE DE MEDIDA:</w:t>
            </w:r>
          </w:p>
        </w:tc>
        <w:tc>
          <w:tcPr>
            <w:tcW w:w="1800" w:type="dxa"/>
            <w:gridSpan w:val="2"/>
          </w:tcPr>
          <w:p w14:paraId="16889770" w14:textId="77777777" w:rsidR="00383BB9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Unidade </w:t>
            </w:r>
          </w:p>
        </w:tc>
        <w:tc>
          <w:tcPr>
            <w:tcW w:w="1580" w:type="dxa"/>
            <w:gridSpan w:val="2"/>
            <w:shd w:val="clear" w:color="auto" w:fill="A5C8EB"/>
          </w:tcPr>
          <w:p w14:paraId="11266C5F" w14:textId="77777777" w:rsidR="00383BB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/>
              <w:ind w:left="336" w:right="324" w:firstLine="7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ÓRGÃO GESTOR</w:t>
            </w:r>
          </w:p>
        </w:tc>
        <w:tc>
          <w:tcPr>
            <w:tcW w:w="1800" w:type="dxa"/>
            <w:gridSpan w:val="2"/>
          </w:tcPr>
          <w:p w14:paraId="0A183356" w14:textId="77777777" w:rsidR="00383BB9" w:rsidRDefault="00000000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FME</w:t>
            </w:r>
          </w:p>
        </w:tc>
        <w:tc>
          <w:tcPr>
            <w:tcW w:w="1860" w:type="dxa"/>
            <w:gridSpan w:val="2"/>
            <w:shd w:val="clear" w:color="auto" w:fill="A5C8EB"/>
          </w:tcPr>
          <w:p w14:paraId="5D760DE8" w14:textId="77777777" w:rsidR="00383BB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6"/>
              <w:ind w:left="152" w:right="130" w:firstLine="343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14:paraId="150068CE" w14:textId="77777777" w:rsidR="00383BB9" w:rsidRDefault="00000000">
            <w:pPr>
              <w:spacing w:before="240" w:after="2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1" w:name="_heading=h.epdq0mhznbts" w:colFirst="0" w:colLast="0"/>
            <w:bookmarkEnd w:id="1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Niterói Inclusiva; Niterói por Elas; Niterói Primeira Infância</w:t>
            </w:r>
          </w:p>
        </w:tc>
      </w:tr>
      <w:tr w:rsidR="00383BB9" w14:paraId="6D2E8F35" w14:textId="77777777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14:paraId="57757569" w14:textId="77777777" w:rsidR="00383BB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14:paraId="5026170F" w14:textId="77777777" w:rsidR="00383BB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ind w:left="1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14:paraId="604F7316" w14:textId="77777777" w:rsidR="00383BB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8" w:line="192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14:paraId="62FF0E9F" w14:textId="77777777" w:rsidR="00383BB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7" w:lineRule="auto"/>
              <w:ind w:left="2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14:paraId="6DE0DEB9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66CD4DCD" w14:textId="77777777" w:rsidR="00383BB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42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Região</w:t>
            </w:r>
          </w:p>
        </w:tc>
      </w:tr>
      <w:tr w:rsidR="00383BB9" w14:paraId="23766D41" w14:textId="77777777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14:paraId="2E38C703" w14:textId="77777777" w:rsidR="00383BB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12" w:right="200" w:firstLine="2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14:paraId="53378126" w14:textId="77777777" w:rsidR="00383BB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9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14:paraId="13627E73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4499CDFB" w14:textId="77777777" w:rsidR="00383BB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14:paraId="5B7FE59B" w14:textId="77777777" w:rsidR="00383BB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62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14:paraId="549859D4" w14:textId="77777777" w:rsidR="00383BB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30" w:right="202" w:firstLine="2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14:paraId="73BAF0C8" w14:textId="77777777" w:rsidR="00383BB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70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14:paraId="65B40F88" w14:textId="77777777" w:rsidR="00383BB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1" w:line="278" w:lineRule="auto"/>
              <w:ind w:left="207" w:right="185" w:firstLine="2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Meta 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14:paraId="47C4BD61" w14:textId="77777777" w:rsidR="00383BB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4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estimado</w:t>
            </w:r>
          </w:p>
        </w:tc>
        <w:tc>
          <w:tcPr>
            <w:tcW w:w="1440" w:type="dxa"/>
            <w:vMerge/>
            <w:shd w:val="clear" w:color="auto" w:fill="A5C8EB"/>
          </w:tcPr>
          <w:p w14:paraId="61A21E6F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383BB9" w14:paraId="0AE5D20D" w14:textId="77777777">
        <w:trPr>
          <w:trHeight w:val="499"/>
        </w:trPr>
        <w:tc>
          <w:tcPr>
            <w:tcW w:w="940" w:type="dxa"/>
            <w:vMerge/>
            <w:shd w:val="clear" w:color="auto" w:fill="A5C8EB"/>
          </w:tcPr>
          <w:p w14:paraId="114A23CB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14:paraId="644BD9AB" w14:textId="77777777" w:rsidR="00383BB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14:paraId="4CEA546E" w14:textId="77777777" w:rsidR="00383BB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2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shd w:val="clear" w:color="auto" w:fill="A5C8EB"/>
          </w:tcPr>
          <w:p w14:paraId="54B5DB99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14:paraId="5FB65C0A" w14:textId="77777777" w:rsidR="00383BB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6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14:paraId="71F5D534" w14:textId="77777777" w:rsidR="00383BB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295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shd w:val="clear" w:color="auto" w:fill="A5C8EB"/>
          </w:tcPr>
          <w:p w14:paraId="7F012978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14:paraId="6AA0CAEA" w14:textId="77777777" w:rsidR="00383BB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7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14:paraId="3595699F" w14:textId="77777777" w:rsidR="00383BB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36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shd w:val="clear" w:color="auto" w:fill="A5C8EB"/>
          </w:tcPr>
          <w:p w14:paraId="4001C0D8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shd w:val="clear" w:color="auto" w:fill="A5C8EB"/>
          </w:tcPr>
          <w:p w14:paraId="1E4FEE45" w14:textId="77777777" w:rsidR="00383BB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3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Invest.</w:t>
            </w:r>
          </w:p>
        </w:tc>
        <w:tc>
          <w:tcPr>
            <w:tcW w:w="885" w:type="dxa"/>
            <w:shd w:val="clear" w:color="auto" w:fill="A5C8EB"/>
          </w:tcPr>
          <w:p w14:paraId="7B7491B3" w14:textId="77777777" w:rsidR="00383BB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3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shd w:val="clear" w:color="auto" w:fill="A5C8EB"/>
          </w:tcPr>
          <w:p w14:paraId="4206688D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383BB9" w14:paraId="366FEBC7" w14:textId="77777777">
        <w:trPr>
          <w:trHeight w:val="280"/>
        </w:trPr>
        <w:tc>
          <w:tcPr>
            <w:tcW w:w="940" w:type="dxa"/>
          </w:tcPr>
          <w:p w14:paraId="2DB7F49F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 w:val="restart"/>
          </w:tcPr>
          <w:p w14:paraId="05303E93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 w:val="restart"/>
          </w:tcPr>
          <w:p w14:paraId="26DD3378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0F0C4090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6415901A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2A4633B3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 w:val="restart"/>
          </w:tcPr>
          <w:p w14:paraId="623A3656" w14:textId="77777777" w:rsidR="00383BB9" w:rsidRDefault="00383BB9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E43790D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 w:val="restart"/>
          </w:tcPr>
          <w:p w14:paraId="2D87D292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4EA605C7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52387BDC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5BF47538" w14:textId="77777777" w:rsidR="00383BB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320" w:type="dxa"/>
            <w:gridSpan w:val="2"/>
            <w:vMerge w:val="restart"/>
          </w:tcPr>
          <w:p w14:paraId="4C41DE6D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 w:val="restart"/>
          </w:tcPr>
          <w:p w14:paraId="15FEE9D2" w14:textId="77777777" w:rsidR="00383BB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600.000,00</w:t>
            </w:r>
          </w:p>
        </w:tc>
        <w:tc>
          <w:tcPr>
            <w:tcW w:w="920" w:type="dxa"/>
          </w:tcPr>
          <w:p w14:paraId="6F5CD82E" w14:textId="77777777" w:rsidR="00383BB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895" w:type="dxa"/>
            <w:vMerge w:val="restart"/>
          </w:tcPr>
          <w:p w14:paraId="57DE5412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 w:val="restart"/>
          </w:tcPr>
          <w:p w14:paraId="074C1E05" w14:textId="77777777" w:rsidR="00383BB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650.000,00</w:t>
            </w:r>
          </w:p>
          <w:p w14:paraId="0E285360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3C134E23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8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4BA95A66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8" w:lineRule="auto"/>
              <w:ind w:left="355" w:right="74" w:hanging="267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3AFDD20C" w14:textId="77777777" w:rsidR="00383BB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Niteroi </w:t>
            </w:r>
          </w:p>
        </w:tc>
      </w:tr>
      <w:tr w:rsidR="00383BB9" w14:paraId="67A0DA72" w14:textId="77777777">
        <w:trPr>
          <w:trHeight w:val="300"/>
        </w:trPr>
        <w:tc>
          <w:tcPr>
            <w:tcW w:w="940" w:type="dxa"/>
          </w:tcPr>
          <w:p w14:paraId="7EB50DD3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02E0645F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757748C8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7C300A4E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5A084799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0AAF9CC4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0E1DB910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25515496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3C26B3B1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33C865CB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29F5E414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593BAA1B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60F9BBA7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83BB9" w14:paraId="0C13CE40" w14:textId="77777777">
        <w:trPr>
          <w:trHeight w:val="299"/>
        </w:trPr>
        <w:tc>
          <w:tcPr>
            <w:tcW w:w="940" w:type="dxa"/>
          </w:tcPr>
          <w:p w14:paraId="20E92D05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2C70D7FC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001A96BF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1715D9B5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3C4DB0B3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0B8090DD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5E421F10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29AE8C2B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284421EB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58D5F51C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23290A9E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788901E6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3B1ABEBB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83BB9" w14:paraId="0DCF4F43" w14:textId="77777777">
        <w:trPr>
          <w:trHeight w:val="299"/>
        </w:trPr>
        <w:tc>
          <w:tcPr>
            <w:tcW w:w="940" w:type="dxa"/>
          </w:tcPr>
          <w:p w14:paraId="6EDC1735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0C7341AC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3CAB08E0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0880455B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3BF16E94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382BF849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09E0DE2B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12B7BC57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2DC1093C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618BFC0A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52510325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08F2716B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57F5DA94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83BB9" w14:paraId="5F77FC9E" w14:textId="77777777">
        <w:trPr>
          <w:trHeight w:val="280"/>
        </w:trPr>
        <w:tc>
          <w:tcPr>
            <w:tcW w:w="940" w:type="dxa"/>
          </w:tcPr>
          <w:p w14:paraId="65207B9A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2A32C0FA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7821FE39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4B22D4E1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124DA577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47D18505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4BE8F2E6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42BB327A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228C52C1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7C4F872F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12020472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72715251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006FE384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4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83BB9" w14:paraId="1E1FBFFF" w14:textId="77777777">
        <w:trPr>
          <w:trHeight w:val="300"/>
        </w:trPr>
        <w:tc>
          <w:tcPr>
            <w:tcW w:w="940" w:type="dxa"/>
          </w:tcPr>
          <w:p w14:paraId="1923260C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9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0" w:type="dxa"/>
            <w:vMerge/>
          </w:tcPr>
          <w:p w14:paraId="747767D5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00" w:type="dxa"/>
            <w:vMerge/>
          </w:tcPr>
          <w:p w14:paraId="23D74F8A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14:paraId="16133009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</w:tcPr>
          <w:p w14:paraId="79268702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vMerge/>
          </w:tcPr>
          <w:p w14:paraId="56164B57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60" w:type="dxa"/>
          </w:tcPr>
          <w:p w14:paraId="30552CF0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</w:tcPr>
          <w:p w14:paraId="4EA9AEFB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vMerge/>
          </w:tcPr>
          <w:p w14:paraId="5EAAAB13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20" w:type="dxa"/>
          </w:tcPr>
          <w:p w14:paraId="5471D437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1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</w:tcPr>
          <w:p w14:paraId="2DE7136E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14:paraId="14E12773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</w:tcPr>
          <w:p w14:paraId="1CB31B01" w14:textId="77777777" w:rsidR="00383BB9" w:rsidRDefault="00383BB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/>
              <w:ind w:left="2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431549D1" w14:textId="77777777" w:rsidR="00383BB9" w:rsidRDefault="00000000">
      <w:pPr>
        <w:spacing w:before="13"/>
        <w:ind w:left="23"/>
        <w:rPr>
          <w:rFonts w:ascii="Times New Roman" w:eastAsia="Times New Roman" w:hAnsi="Times New Roman" w:cs="Times New Roman"/>
          <w:i/>
          <w:sz w:val="20"/>
          <w:szCs w:val="20"/>
        </w:rPr>
        <w:sectPr w:rsidR="00383BB9">
          <w:headerReference w:type="default" r:id="rId7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Os campos acima servem para informar a(s) meta(s) física(s) e valor(s) estimado(s) para o produto, é opcional informar a região e/ou meta física para cada região.</w:t>
      </w:r>
    </w:p>
    <w:p w14:paraId="22BDA8E6" w14:textId="77777777" w:rsidR="00383BB9" w:rsidRDefault="00000000">
      <w:pPr>
        <w:ind w:left="2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lastRenderedPageBreak/>
        <w:t xml:space="preserve">Art. 2º </w:t>
      </w:r>
      <w:r>
        <w:rPr>
          <w:rFonts w:ascii="Times New Roman" w:eastAsia="Times New Roman" w:hAnsi="Times New Roman" w:cs="Times New Roman"/>
          <w:sz w:val="20"/>
          <w:szCs w:val="20"/>
        </w:rPr>
        <w:t>- Os valores para a execução do produto acima, serão compensados conforme tabela abaixo:</w:t>
      </w:r>
    </w:p>
    <w:p w14:paraId="61054E74" w14:textId="77777777" w:rsidR="00383BB9" w:rsidRDefault="00383BB9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tbl>
      <w:tblPr>
        <w:tblStyle w:val="af6"/>
        <w:tblW w:w="14080" w:type="dxa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000" w:firstRow="0" w:lastRow="0" w:firstColumn="0" w:lastColumn="0" w:noHBand="0" w:noVBand="0"/>
      </w:tblPr>
      <w:tblGrid>
        <w:gridCol w:w="7020"/>
        <w:gridCol w:w="7060"/>
      </w:tblGrid>
      <w:tr w:rsidR="00383BB9" w14:paraId="71D824F7" w14:textId="77777777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14:paraId="239F9C3F" w14:textId="77777777" w:rsidR="00383BB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7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 DE ORIGEM DO VALOR DE 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14:paraId="3D39EA23" w14:textId="77777777" w:rsidR="00383BB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1"/>
              <w:ind w:left="9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PROPOSTO PARA COMPENSAÇÃO DA EMENDA:</w:t>
            </w:r>
          </w:p>
        </w:tc>
      </w:tr>
      <w:tr w:rsidR="00383BB9" w14:paraId="39A11C6E" w14:textId="77777777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14:paraId="0C0F1949" w14:textId="77777777" w:rsidR="00383BB9" w:rsidRDefault="00000000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EDUCAÇÃO PARA TODOS 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14:paraId="3A49BB3E" w14:textId="77777777" w:rsidR="00383BB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985"/>
                <w:tab w:val="center" w:pos="3537"/>
              </w:tabs>
              <w:spacing w:before="68"/>
              <w:ind w:left="35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510.000,00</w:t>
            </w:r>
          </w:p>
        </w:tc>
      </w:tr>
      <w:tr w:rsidR="00383BB9" w14:paraId="2E2C2D1A" w14:textId="77777777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14:paraId="74CC78CE" w14:textId="77777777" w:rsidR="00383BB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1"/>
              <w:ind w:left="79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PROGRAMA DE ORIGEM DO VALOR DE 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14:paraId="634376A9" w14:textId="77777777" w:rsidR="00383BB9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1"/>
              <w:ind w:left="94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VALOR PROPOSTO PARA COMPENSAÇÃO DA EMENDA:</w:t>
            </w:r>
          </w:p>
        </w:tc>
      </w:tr>
      <w:tr w:rsidR="00383BB9" w14:paraId="0B01EF80" w14:textId="77777777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14:paraId="6FCB1403" w14:textId="77777777" w:rsidR="00383BB9" w:rsidRDefault="00383BB9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14:paraId="5CCBA190" w14:textId="77777777" w:rsidR="00383BB9" w:rsidRDefault="00383BB9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44DC156" w14:textId="77777777" w:rsidR="00383BB9" w:rsidRDefault="00000000">
      <w:pPr>
        <w:spacing w:before="16"/>
        <w:ind w:left="23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Os campos acima servem para informar de qual (s) Programa (s) o valor emendado será compensado. O programa de origem pode ser o mesmo citado no Artigo 1º.</w:t>
      </w:r>
    </w:p>
    <w:p w14:paraId="15FEF728" w14:textId="77777777" w:rsidR="00383BB9" w:rsidRDefault="00383BB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</w:p>
    <w:p w14:paraId="715C771F" w14:textId="77777777" w:rsidR="00383BB9" w:rsidRDefault="00383BB9">
      <w:pPr>
        <w:pBdr>
          <w:top w:val="nil"/>
          <w:left w:val="nil"/>
          <w:bottom w:val="nil"/>
          <w:right w:val="nil"/>
          <w:between w:val="nil"/>
        </w:pBdr>
        <w:spacing w:before="180"/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</w:pPr>
    </w:p>
    <w:p w14:paraId="0352C5F2" w14:textId="77777777" w:rsidR="00383BB9" w:rsidRDefault="00000000">
      <w:pPr>
        <w:ind w:left="23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JUSTIFICATIVA:</w:t>
      </w:r>
    </w:p>
    <w:p w14:paraId="198074C3" w14:textId="77777777" w:rsidR="00383BB9" w:rsidRDefault="00000000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 manutenção do programa de adaptação de materiais pedagógicos acessíveis é fundamental para consolidar a política de inclusão educacional de Niterói. A continuidade do custeio assegura que escolas e creches municipais permaneçam equipadas com recursos didáticos adequados às necessidades de estudantes com deficiência e neurodivergência, promovendo igualdade de condições de aprendizagem e acesso.</w:t>
      </w:r>
    </w:p>
    <w:p w14:paraId="700C17E2" w14:textId="77777777" w:rsidR="00383BB9" w:rsidRDefault="00000000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A medida garante sustentabilidade e permanência das ações iniciadas com o investimento anterior, fortalecendo a rede pública de ensino e o compromisso da cidade com uma educação inclusiva, democrática e alinhada aos princípios de equidade social.</w:t>
      </w:r>
    </w:p>
    <w:p w14:paraId="1AFD2F0B" w14:textId="77777777" w:rsidR="00383BB9" w:rsidRDefault="00383BB9">
      <w:pPr>
        <w:spacing w:before="240" w:after="240"/>
        <w:rPr>
          <w:rFonts w:ascii="Times New Roman" w:eastAsia="Times New Roman" w:hAnsi="Times New Roman" w:cs="Times New Roman"/>
          <w:sz w:val="20"/>
          <w:szCs w:val="20"/>
        </w:rPr>
      </w:pPr>
    </w:p>
    <w:p w14:paraId="7E0268DF" w14:textId="77777777" w:rsidR="00383BB9" w:rsidRDefault="00383BB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0"/>
          <w:szCs w:val="20"/>
        </w:rPr>
      </w:pPr>
    </w:p>
    <w:p w14:paraId="3D7E35D6" w14:textId="77777777" w:rsidR="00383BB9" w:rsidRDefault="00383BB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0"/>
          <w:szCs w:val="20"/>
        </w:rPr>
      </w:pPr>
    </w:p>
    <w:p w14:paraId="2DE43247" w14:textId="77777777" w:rsidR="00383BB9" w:rsidRDefault="00000000">
      <w:pPr>
        <w:tabs>
          <w:tab w:val="center" w:pos="6991"/>
          <w:tab w:val="right" w:pos="13983"/>
        </w:tabs>
        <w:ind w:right="3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Sala das Sessões, 22 de setembro de 2025.</w:t>
      </w:r>
    </w:p>
    <w:p w14:paraId="266997F9" w14:textId="77777777" w:rsidR="00383BB9" w:rsidRDefault="00383BB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BF7FE8E" w14:textId="77777777" w:rsidR="00383BB9" w:rsidRDefault="00383BB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3ED51EC" w14:textId="77777777" w:rsidR="00383BB9" w:rsidRDefault="00383BB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26C9763" w14:textId="77777777" w:rsidR="00383BB9" w:rsidRDefault="00383BB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0AF883D7" w14:textId="77777777" w:rsidR="00383BB9" w:rsidRDefault="00383BB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7AE67E88" w14:textId="77777777" w:rsidR="00383BB9" w:rsidRDefault="00383BB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779126C8" w14:textId="77777777" w:rsidR="00383BB9" w:rsidRDefault="00383BB9">
      <w:pPr>
        <w:pBdr>
          <w:top w:val="nil"/>
          <w:left w:val="nil"/>
          <w:bottom w:val="nil"/>
          <w:right w:val="nil"/>
          <w:between w:val="nil"/>
        </w:pBdr>
        <w:spacing w:before="58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689BEC5" w14:textId="77777777" w:rsidR="00383BB9" w:rsidRDefault="00000000">
      <w:pPr>
        <w:tabs>
          <w:tab w:val="center" w:pos="6991"/>
          <w:tab w:val="right" w:pos="13983"/>
        </w:tabs>
        <w:ind w:right="307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drawing>
          <wp:inline distT="0" distB="0" distL="0" distR="0" wp14:anchorId="16C3A0A9" wp14:editId="69F73C26">
            <wp:extent cx="1333500" cy="476250"/>
            <wp:effectExtent l="0" t="0" r="0" b="0"/>
            <wp:docPr id="1633363777" name="image1.png" descr="Descrição: Uma imagem contendo desenho&#10;&#10;Descrição gerad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Descrição: Uma imagem contendo desenho&#10;&#10;Descrição gerada automaticamente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3D6845A3" w14:textId="77777777" w:rsidR="00383BB9" w:rsidRDefault="00383BB9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64444F49" w14:textId="77777777" w:rsidR="00383BB9" w:rsidRDefault="00000000">
      <w:pPr>
        <w:spacing w:before="28" w:line="259" w:lineRule="auto"/>
        <w:ind w:left="5887" w:right="6171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Rodrigo Farah</w:t>
      </w:r>
    </w:p>
    <w:p w14:paraId="2BA291E4" w14:textId="77777777" w:rsidR="00383BB9" w:rsidRDefault="00000000">
      <w:pPr>
        <w:spacing w:before="28" w:line="259" w:lineRule="auto"/>
        <w:ind w:left="5887" w:right="6171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Vereador</w:t>
      </w:r>
    </w:p>
    <w:sectPr w:rsidR="00383BB9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F47822" w14:textId="77777777" w:rsidR="00465EC9" w:rsidRDefault="00465EC9">
      <w:r>
        <w:separator/>
      </w:r>
    </w:p>
  </w:endnote>
  <w:endnote w:type="continuationSeparator" w:id="0">
    <w:p w14:paraId="2D4054C9" w14:textId="77777777" w:rsidR="00465EC9" w:rsidRDefault="00465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DF3F4A1B-A4AE-449E-9616-028D66366ECA}"/>
    <w:embedBold r:id="rId2" w:fontKey="{6D2DFB61-0998-435D-AB92-41919C4B5131}"/>
  </w:font>
  <w:font w:name="Arial MT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  <w:embedRegular r:id="rId3" w:fontKey="{2CA477D2-24BE-4415-AF6D-659FB39B9733}"/>
    <w:embedItalic r:id="rId4" w:fontKey="{652BF9C1-4DD4-46A5-9082-A32EEA96B53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CDB69114-2B14-40EF-BD5E-25E2BD87FA34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FB018A93-71A2-489E-AB33-DDEE72C406A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A48AB" w14:textId="77777777" w:rsidR="00465EC9" w:rsidRDefault="00465EC9">
      <w:r>
        <w:separator/>
      </w:r>
    </w:p>
  </w:footnote>
  <w:footnote w:type="continuationSeparator" w:id="0">
    <w:p w14:paraId="08F1E788" w14:textId="77777777" w:rsidR="00465EC9" w:rsidRDefault="00465E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6A70B" w14:textId="77777777" w:rsidR="00383BB9" w:rsidRDefault="00000000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</w:rPr>
      <w:drawing>
        <wp:anchor distT="0" distB="0" distL="0" distR="0" simplePos="0" relativeHeight="251658240" behindDoc="1" locked="0" layoutInCell="1" hidden="0" allowOverlap="1" wp14:anchorId="3E464B11" wp14:editId="29BAA803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63336377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color w:val="000000"/>
        <w:sz w:val="20"/>
        <w:szCs w:val="20"/>
      </w:rPr>
      <mc:AlternateContent>
        <mc:Choice Requires="wpg">
          <w:drawing>
            <wp:anchor distT="0" distB="0" distL="0" distR="0" simplePos="0" relativeHeight="251659264" behindDoc="1" locked="0" layoutInCell="1" hidden="0" allowOverlap="1" wp14:anchorId="78CC56F3" wp14:editId="52309CA4">
              <wp:simplePos x="0" y="0"/>
              <wp:positionH relativeFrom="page">
                <wp:posOffset>4464000</wp:posOffset>
              </wp:positionH>
              <wp:positionV relativeFrom="page">
                <wp:posOffset>901631</wp:posOffset>
              </wp:positionV>
              <wp:extent cx="2306955" cy="323850"/>
              <wp:effectExtent l="0" t="0" r="0" b="0"/>
              <wp:wrapNone/>
              <wp:docPr id="1633363774" name="Retângulo 163336377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B4E87DA" w14:textId="77777777" w:rsidR="00383BB9" w:rsidRDefault="00000000">
                          <w:pPr>
                            <w:spacing w:before="20"/>
                            <w:ind w:left="20" w:firstLine="240"/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color w:val="000000"/>
                              <w:sz w:val="24"/>
                            </w:rPr>
                            <w:t>Câmara Municipal de Niterói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4464000</wp:posOffset>
              </wp:positionH>
              <wp:positionV relativeFrom="page">
                <wp:posOffset>901631</wp:posOffset>
              </wp:positionV>
              <wp:extent cx="2306955" cy="323850"/>
              <wp:effectExtent b="0" l="0" r="0" t="0"/>
              <wp:wrapNone/>
              <wp:docPr id="1633363774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306955" cy="3238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color w:val="000000"/>
        <w:sz w:val="20"/>
        <w:szCs w:val="20"/>
      </w:rPr>
      <mc:AlternateContent>
        <mc:Choice Requires="wpg">
          <w:drawing>
            <wp:anchor distT="0" distB="0" distL="0" distR="0" simplePos="0" relativeHeight="251660288" behindDoc="1" locked="0" layoutInCell="1" hidden="0" allowOverlap="1" wp14:anchorId="2DF61CDE" wp14:editId="55BE2998">
              <wp:simplePos x="0" y="0"/>
              <wp:positionH relativeFrom="page">
                <wp:posOffset>4298913</wp:posOffset>
              </wp:positionH>
              <wp:positionV relativeFrom="page">
                <wp:posOffset>1268477</wp:posOffset>
              </wp:positionV>
              <wp:extent cx="2719705" cy="323850"/>
              <wp:effectExtent l="0" t="0" r="0" b="0"/>
              <wp:wrapNone/>
              <wp:docPr id="1633363775" name="Retângulo 16333637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63FCF2D" w14:textId="77777777" w:rsidR="00383BB9" w:rsidRDefault="00000000">
                          <w:pPr>
                            <w:spacing w:before="20"/>
                            <w:ind w:left="20" w:firstLine="240"/>
                            <w:textDirection w:val="btLr"/>
                          </w:pPr>
                          <w:r>
                            <w:rPr>
                              <w:rFonts w:ascii="Tahoma" w:eastAsia="Tahoma" w:hAnsi="Tahoma" w:cs="Tahoma"/>
                              <w:b/>
                              <w:color w:val="000000"/>
                              <w:sz w:val="24"/>
                            </w:rPr>
                            <w:t>Gabinete Vereador Rodrigo Farah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4298913</wp:posOffset>
              </wp:positionH>
              <wp:positionV relativeFrom="page">
                <wp:posOffset>1268477</wp:posOffset>
              </wp:positionV>
              <wp:extent cx="2719705" cy="323850"/>
              <wp:effectExtent b="0" l="0" r="0" t="0"/>
              <wp:wrapNone/>
              <wp:docPr id="1633363775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719705" cy="3238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BB9"/>
    <w:rsid w:val="001F1D6C"/>
    <w:rsid w:val="00383BB9"/>
    <w:rsid w:val="00465EC9"/>
    <w:rsid w:val="006B2BFE"/>
    <w:rsid w:val="00D60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90228"/>
  <w15:docId w15:val="{1DF98E02-970B-4D4E-B8A5-542A58D21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before="20"/>
      <w:ind w:left="20"/>
    </w:pPr>
    <w:rPr>
      <w:rFonts w:ascii="Tahoma" w:eastAsia="Tahoma" w:hAnsi="Tahoma" w:cs="Tahoma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5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6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7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8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9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a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b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  <w:style w:type="table" w:customStyle="1" w:styleId="a">
    <w:basedOn w:val="TableNormalb"/>
    <w:tblPr>
      <w:tblStyleRowBandSize w:val="1"/>
      <w:tblStyleColBandSize w:val="1"/>
    </w:tblPr>
  </w:style>
  <w:style w:type="table" w:customStyle="1" w:styleId="a0">
    <w:basedOn w:val="TableNormalb"/>
    <w:tblPr>
      <w:tblStyleRowBandSize w:val="1"/>
      <w:tblStyleColBandSize w:val="1"/>
    </w:tblPr>
  </w:style>
  <w:style w:type="table" w:customStyle="1" w:styleId="a1">
    <w:basedOn w:val="TableNormalb"/>
    <w:tblPr>
      <w:tblStyleRowBandSize w:val="1"/>
      <w:tblStyleColBandSize w:val="1"/>
    </w:tblPr>
  </w:style>
  <w:style w:type="table" w:customStyle="1" w:styleId="a2">
    <w:basedOn w:val="TableNormalb"/>
    <w:tblPr>
      <w:tblStyleRowBandSize w:val="1"/>
      <w:tblStyleColBandSize w:val="1"/>
    </w:tblPr>
  </w:style>
  <w:style w:type="table" w:customStyle="1" w:styleId="a3">
    <w:basedOn w:val="TableNormalb"/>
    <w:tblPr>
      <w:tblStyleRowBandSize w:val="1"/>
      <w:tblStyleColBandSize w:val="1"/>
    </w:tblPr>
  </w:style>
  <w:style w:type="table" w:customStyle="1" w:styleId="a4">
    <w:basedOn w:val="TableNormalb"/>
    <w:tblPr>
      <w:tblStyleRowBandSize w:val="1"/>
      <w:tblStyleColBandSize w:val="1"/>
    </w:tblPr>
  </w:style>
  <w:style w:type="table" w:customStyle="1" w:styleId="a5">
    <w:basedOn w:val="TableNormalb"/>
    <w:tblPr>
      <w:tblStyleRowBandSize w:val="1"/>
      <w:tblStyleColBandSize w:val="1"/>
    </w:tblPr>
  </w:style>
  <w:style w:type="table" w:customStyle="1" w:styleId="a6">
    <w:basedOn w:val="TableNormalb"/>
    <w:tblPr>
      <w:tblStyleRowBandSize w:val="1"/>
      <w:tblStyleColBandSize w:val="1"/>
    </w:tblPr>
  </w:style>
  <w:style w:type="table" w:customStyle="1" w:styleId="a7">
    <w:basedOn w:val="TableNormal7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8">
    <w:basedOn w:val="TableNormal7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9">
    <w:basedOn w:val="TableNormal7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7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7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c">
    <w:basedOn w:val="TableNormal7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7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e">
    <w:basedOn w:val="TableNormal7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">
    <w:basedOn w:val="TableNormal7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0">
    <w:basedOn w:val="TableNormal7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1">
    <w:basedOn w:val="TableNormal7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2">
    <w:basedOn w:val="TableNormal7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3">
    <w:basedOn w:val="TableNormal7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4">
    <w:basedOn w:val="TableNormal7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5">
    <w:basedOn w:val="TableNormal7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6">
    <w:basedOn w:val="TableNormal7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MURYZcP1RTvZv7/68FWNSII2uRQ==">CgMxLjAyDmgudTdmdGt0NTUyeThvMg5oLmVwZHEwbWh6bmJ0czgAciExSjJ1UElCSXIxd3NqS1ZfWE41SU5TLXZtQ3R3ekZRdjU=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452</Words>
  <Characters>2442</Characters>
  <Application>Microsoft Office Word</Application>
  <DocSecurity>0</DocSecurity>
  <Lines>20</Lines>
  <Paragraphs>5</Paragraphs>
  <ScaleCrop>false</ScaleCrop>
  <Company/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CCJ</dc:creator>
  <cp:lastModifiedBy>Gabriela Henrici</cp:lastModifiedBy>
  <cp:revision>3</cp:revision>
  <dcterms:created xsi:type="dcterms:W3CDTF">2025-09-23T18:36:00Z</dcterms:created>
  <dcterms:modified xsi:type="dcterms:W3CDTF">2025-10-17T18:05:00Z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