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D9A99" w14:textId="77777777" w:rsidR="000178C1" w:rsidRDefault="000178C1">
      <w:pPr>
        <w:ind w:right="284"/>
        <w:rPr>
          <w:rFonts w:ascii="Times New Roman" w:eastAsia="Times New Roman" w:hAnsi="Times New Roman" w:cs="Times New Roman"/>
          <w:b/>
        </w:rPr>
      </w:pPr>
    </w:p>
    <w:p w14:paraId="2D90BF1E" w14:textId="77777777" w:rsidR="000178C1" w:rsidRDefault="000178C1">
      <w:pPr>
        <w:ind w:right="284"/>
        <w:rPr>
          <w:rFonts w:ascii="Times New Roman" w:eastAsia="Times New Roman" w:hAnsi="Times New Roman" w:cs="Times New Roman"/>
          <w:b/>
        </w:rPr>
      </w:pPr>
    </w:p>
    <w:p w14:paraId="2500AC14" w14:textId="77777777" w:rsidR="000178C1" w:rsidRDefault="000178C1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25D64E5D" w14:textId="05979350" w:rsidR="000178C1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6C70E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29890A1F" w14:textId="77777777" w:rsidR="000178C1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Programa Escola Sustentável – Energia Solar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095613EB" w14:textId="46987212" w:rsidR="000178C1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 w:rsidR="006C70EC" w:rsidRPr="006C70EC">
        <w:t xml:space="preserve"> </w:t>
      </w:r>
      <w:r w:rsidR="006C70EC" w:rsidRPr="006C70E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o Produto “Programa Escola Sustentável – Energia Solar implantado”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1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0178C1" w14:paraId="0AAF0D6D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646CAE1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4E1EF88" w14:textId="77777777" w:rsidR="000178C1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</w:tr>
      <w:tr w:rsidR="000178C1" w14:paraId="5C5F48C0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78A2B9FA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15C5B28B" w14:textId="2BE13835" w:rsidR="000178C1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Programa Escola Sustentável – Energia </w:t>
            </w:r>
            <w:r w:rsidR="006C70EC">
              <w:rPr>
                <w:rFonts w:ascii="Times New Roman" w:eastAsia="Times New Roman" w:hAnsi="Times New Roman" w:cs="Times New Roman"/>
                <w:sz w:val="20"/>
                <w:szCs w:val="20"/>
              </w:rPr>
              <w:t>Solar mantido</w:t>
            </w:r>
          </w:p>
        </w:tc>
      </w:tr>
      <w:tr w:rsidR="000178C1" w14:paraId="49EDFB1B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E76C7D0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3DDC5D24" w14:textId="77777777" w:rsidR="000178C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o Programa Escola Sustentável com foco em energia solar, garantindo o funcionamento contínuo dos sistemas fotovoltaicos instalados, capacitação de profissionais e alunos em sustentabilidade e manutenção técnica das unidades escolares participantes.</w:t>
            </w:r>
          </w:p>
        </w:tc>
      </w:tr>
      <w:tr w:rsidR="000178C1" w14:paraId="573C2709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49C70A28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73DD8814" w14:textId="77777777" w:rsidR="000178C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14BA6885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4E487688" w14:textId="77777777" w:rsidR="000178C1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4CF80C6F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6301CDAC" w14:textId="77777777" w:rsidR="000178C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por Elas; Niterói Primeira Infância</w:t>
            </w:r>
          </w:p>
        </w:tc>
      </w:tr>
      <w:tr w:rsidR="000178C1" w14:paraId="2A637B25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39B25F29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0AF96809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1D18E754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5F6F54FC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4D1C2EB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D394D9E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0178C1" w14:paraId="0632E37D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577FEA0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27702535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1450170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F8F5668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18F2B3D8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31EA13B3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7C0296A3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0A59D88A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33D4DA36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07C4065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178C1" w14:paraId="0CAD5E2B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694DDD4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B2E7602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07211AD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631D09DD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6C105267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9362191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3CB2A41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2C4E268E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D29D666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5912E577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44F9DAF9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40526D01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352CA47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0178C1" w14:paraId="5742150A" w14:textId="77777777">
        <w:trPr>
          <w:trHeight w:val="280"/>
        </w:trPr>
        <w:tc>
          <w:tcPr>
            <w:tcW w:w="940" w:type="dxa"/>
          </w:tcPr>
          <w:p w14:paraId="7202464C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5C4FD808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7E1F7FA6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970EDD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C61A96D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9AD7D48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3FAC2652" w14:textId="77777777" w:rsidR="000178C1" w:rsidRDefault="000178C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46F89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1FBBD323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9F991F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CC1DE9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4859774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0" w:type="dxa"/>
            <w:gridSpan w:val="2"/>
            <w:vMerge w:val="restart"/>
          </w:tcPr>
          <w:p w14:paraId="2410315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C423F56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72.000,00</w:t>
            </w:r>
          </w:p>
          <w:p w14:paraId="34848076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A410DE0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95" w:type="dxa"/>
            <w:vMerge w:val="restart"/>
          </w:tcPr>
          <w:p w14:paraId="0CBE308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77578E71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80.000,00</w:t>
            </w:r>
          </w:p>
          <w:p w14:paraId="75006D2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C674A0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18ED91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02A0657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Niteroi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178C1" w14:paraId="0A5DB71B" w14:textId="77777777">
        <w:trPr>
          <w:trHeight w:val="300"/>
        </w:trPr>
        <w:tc>
          <w:tcPr>
            <w:tcW w:w="940" w:type="dxa"/>
          </w:tcPr>
          <w:p w14:paraId="1D2E0DE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AD74423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F5DAC8E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7B1CC7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AFE5F2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B9443A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1F49FF5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0A9539F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AF9B786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9029BCC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41FB9C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025D00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AA1E6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78C1" w14:paraId="266F3983" w14:textId="77777777">
        <w:trPr>
          <w:trHeight w:val="299"/>
        </w:trPr>
        <w:tc>
          <w:tcPr>
            <w:tcW w:w="940" w:type="dxa"/>
          </w:tcPr>
          <w:p w14:paraId="48463E2E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9CC4D77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DC4B78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EC0B19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169027D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4911DB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E2E1168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85EA7E7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25BEDEF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BC3B95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EA97446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5DE9A7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7D7A203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78C1" w14:paraId="65AB0447" w14:textId="77777777">
        <w:trPr>
          <w:trHeight w:val="299"/>
        </w:trPr>
        <w:tc>
          <w:tcPr>
            <w:tcW w:w="940" w:type="dxa"/>
          </w:tcPr>
          <w:p w14:paraId="13FE2A23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8A3488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B210A6D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D99CCB7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04F6F8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2759EB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556160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2975AE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386A297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F183273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E545D7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5916EAC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74FA64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78C1" w14:paraId="75D56792" w14:textId="77777777">
        <w:trPr>
          <w:trHeight w:val="280"/>
        </w:trPr>
        <w:tc>
          <w:tcPr>
            <w:tcW w:w="940" w:type="dxa"/>
          </w:tcPr>
          <w:p w14:paraId="6CCFF5C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113BE6A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D7C9F2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0F19EC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0657CAE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06CFC1F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0111418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A3CA69A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3D0192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1625B7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55AC934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6E5B0D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4BE5BD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178C1" w14:paraId="4E660D79" w14:textId="77777777">
        <w:trPr>
          <w:trHeight w:val="300"/>
        </w:trPr>
        <w:tc>
          <w:tcPr>
            <w:tcW w:w="940" w:type="dxa"/>
          </w:tcPr>
          <w:p w14:paraId="16F3358A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B59BF6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D0FDAB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4453B6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F039682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7B1E1C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E2E6B7F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5DEE4CC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2FC0AC0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A353AC6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71C7B4B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AB2E361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BC9F919" w14:textId="77777777" w:rsidR="000178C1" w:rsidRDefault="000178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C1FA92F" w14:textId="77777777" w:rsidR="000178C1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0178C1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25AA3BD4" w14:textId="77777777" w:rsidR="000178C1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0EC5FFFF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2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0178C1" w14:paraId="2839A35E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5CFA9427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1412970E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0178C1" w14:paraId="4D34760F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463D183A" w14:textId="77777777" w:rsidR="000178C1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0D7430F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152.000,00</w:t>
            </w:r>
          </w:p>
        </w:tc>
      </w:tr>
      <w:tr w:rsidR="000178C1" w14:paraId="52DF5CCF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0A1EE98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F4B328F" w14:textId="77777777" w:rsidR="00017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0178C1" w14:paraId="2B768BC6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DF84844" w14:textId="77777777" w:rsidR="000178C1" w:rsidRDefault="000178C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18F93518" w14:textId="77777777" w:rsidR="000178C1" w:rsidRDefault="000178C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DCEB4A" w14:textId="77777777" w:rsidR="000178C1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1F3B7736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475919E0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40427640" w14:textId="77777777" w:rsidR="000178C1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50BF40DA" w14:textId="77777777" w:rsidR="000178C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e ampliação do Programa Escola Sustentável consolidam uma política de eficiência energética que une inovação, educação ambiental e economia pública. Com os sistemas fotovoltaicos já implantados, a fase de custeio é essencial para garantir operação contínua, manutenção preventiva e formação técnica dos profissionais envolvidos.</w:t>
      </w:r>
    </w:p>
    <w:p w14:paraId="5427CF99" w14:textId="77777777" w:rsidR="000178C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projeto não apenas reduz despesas fixas com energia elétrica, como também transforma as escolas em laboratórios vivos de sustentabilidade, estimulando o aprendizado prático sobre energias renováveis e responsabilidade ambiental.</w:t>
      </w:r>
    </w:p>
    <w:p w14:paraId="165409B6" w14:textId="77777777" w:rsidR="000178C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Dessa forma, a ação se integra à política municipal de desenvolvimento sustentável, fortalecendo a agenda educacional e ambiental de Niterói e garantindo a longevidade dos investimentos públicos realizados na fase de implantação.</w:t>
      </w:r>
    </w:p>
    <w:p w14:paraId="31053886" w14:textId="77777777" w:rsidR="000178C1" w:rsidRDefault="000178C1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056495E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9496912" w14:textId="77777777" w:rsidR="000178C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1050D426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7E76BFB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4263C2C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9DF4278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505D14E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B3B83C4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53AB54B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849D5D6" w14:textId="77777777" w:rsidR="000178C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1755597" wp14:editId="4D615241">
            <wp:extent cx="1333500" cy="476250"/>
            <wp:effectExtent l="0" t="0" r="0" b="0"/>
            <wp:docPr id="1633363769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39D598C" w14:textId="77777777" w:rsidR="000178C1" w:rsidRDefault="000178C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810B6D" w14:textId="77777777" w:rsidR="000178C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7FA03DF1" w14:textId="77777777" w:rsidR="000178C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0178C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4F84E" w14:textId="77777777" w:rsidR="00566390" w:rsidRDefault="00566390">
      <w:r>
        <w:separator/>
      </w:r>
    </w:p>
  </w:endnote>
  <w:endnote w:type="continuationSeparator" w:id="0">
    <w:p w14:paraId="5B9E851B" w14:textId="77777777" w:rsidR="00566390" w:rsidRDefault="0056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482DD6B-70FA-44F4-BDF7-87B374FD6C5C}"/>
    <w:embedBold r:id="rId2" w:fontKey="{443982C1-5E8E-48AD-A9C8-5F9580DA0424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F92C0FAA-66D6-4BFA-B056-293F1737345F}"/>
    <w:embedItalic r:id="rId4" w:fontKey="{B7A349ED-4835-4035-8CBD-7A3729BEEF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F44E663-8426-4EBE-BA60-0C048865E21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0EBE338-FE63-4592-8D90-45E56DBD34C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A0EDB" w14:textId="77777777" w:rsidR="00566390" w:rsidRDefault="00566390">
      <w:r>
        <w:separator/>
      </w:r>
    </w:p>
  </w:footnote>
  <w:footnote w:type="continuationSeparator" w:id="0">
    <w:p w14:paraId="5986DFAC" w14:textId="77777777" w:rsidR="00566390" w:rsidRDefault="00566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60E12" w14:textId="77777777" w:rsidR="000178C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54B49569" wp14:editId="2ED4B45D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6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11817BF" wp14:editId="0453CA9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l="0" t="0" r="0" b="0"/>
              <wp:wrapNone/>
              <wp:docPr id="1633363766" name="Retângulo 16333637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F74693" w14:textId="77777777" w:rsidR="000178C1" w:rsidRDefault="00000000">
                          <w:pPr>
                            <w:spacing w:before="20"/>
                            <w:ind w:left="20" w:firstLine="2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b="0" l="0" r="0" t="0"/>
              <wp:wrapNone/>
              <wp:docPr id="163336376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790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1D8EB76D" wp14:editId="071FA485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l="0" t="0" r="0" b="0"/>
              <wp:wrapNone/>
              <wp:docPr id="1633363767" name="Retângulo 16333637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B64FC4" w14:textId="77777777" w:rsidR="000178C1" w:rsidRDefault="00000000">
                          <w:pPr>
                            <w:spacing w:before="20"/>
                            <w:ind w:left="20" w:firstLine="2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b="0" l="0" r="0" t="0"/>
              <wp:wrapNone/>
              <wp:docPr id="163336376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0065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8C1"/>
    <w:rsid w:val="000178C1"/>
    <w:rsid w:val="00566390"/>
    <w:rsid w:val="006C70EC"/>
    <w:rsid w:val="00F9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5BAB"/>
  <w15:docId w15:val="{DA5EC176-0C68-43A5-9E62-FEEE841D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9"/>
    <w:tblPr>
      <w:tblStyleRowBandSize w:val="1"/>
      <w:tblStyleColBandSize w:val="1"/>
    </w:tblPr>
  </w:style>
  <w:style w:type="table" w:customStyle="1" w:styleId="a0">
    <w:basedOn w:val="TableNormal9"/>
    <w:tblPr>
      <w:tblStyleRowBandSize w:val="1"/>
      <w:tblStyleColBandSize w:val="1"/>
    </w:tblPr>
  </w:style>
  <w:style w:type="table" w:customStyle="1" w:styleId="a1">
    <w:basedOn w:val="TableNormal9"/>
    <w:tblPr>
      <w:tblStyleRowBandSize w:val="1"/>
      <w:tblStyleColBandSize w:val="1"/>
    </w:tblPr>
  </w:style>
  <w:style w:type="table" w:customStyle="1" w:styleId="a2">
    <w:basedOn w:val="TableNormal9"/>
    <w:tblPr>
      <w:tblStyleRowBandSize w:val="1"/>
      <w:tblStyleColBandSize w:val="1"/>
    </w:tblPr>
  </w:style>
  <w:style w:type="table" w:customStyle="1" w:styleId="a3">
    <w:basedOn w:val="TableNormal9"/>
    <w:tblPr>
      <w:tblStyleRowBandSize w:val="1"/>
      <w:tblStyleColBandSize w:val="1"/>
    </w:tblPr>
  </w:style>
  <w:style w:type="table" w:customStyle="1" w:styleId="a4">
    <w:basedOn w:val="TableNormal9"/>
    <w:tblPr>
      <w:tblStyleRowBandSize w:val="1"/>
      <w:tblStyleColBandSize w:val="1"/>
    </w:tblPr>
  </w:style>
  <w:style w:type="table" w:customStyle="1" w:styleId="a5">
    <w:basedOn w:val="TableNormal9"/>
    <w:tblPr>
      <w:tblStyleRowBandSize w:val="1"/>
      <w:tblStyleColBandSize w:val="1"/>
    </w:tblPr>
  </w:style>
  <w:style w:type="table" w:customStyle="1" w:styleId="a6">
    <w:basedOn w:val="TableNormal9"/>
    <w:tblPr>
      <w:tblStyleRowBandSize w:val="1"/>
      <w:tblStyleColBandSize w:val="1"/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eETcaBUvIOxf+OO44HCBb0T24w==">CgMxLjAyDmgudTdmdGt0NTUyeThvMg5oLmVwZHEwbWh6bmJ0czgAciExdnhDQ3FNZ2lXX1lqY2E3Z1lxRi1ocVFxUVZGbGltdDQ=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