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B6F2A" w14:textId="77777777" w:rsidR="00A62378" w:rsidRDefault="00A62378">
      <w:pPr>
        <w:ind w:right="284"/>
        <w:rPr>
          <w:rFonts w:ascii="Times New Roman" w:eastAsia="Times New Roman" w:hAnsi="Times New Roman" w:cs="Times New Roman"/>
          <w:b/>
        </w:rPr>
      </w:pPr>
    </w:p>
    <w:p w14:paraId="2F9464B1" w14:textId="77777777" w:rsidR="00A62378" w:rsidRDefault="00A62378">
      <w:pPr>
        <w:ind w:right="284"/>
        <w:rPr>
          <w:rFonts w:ascii="Times New Roman" w:eastAsia="Times New Roman" w:hAnsi="Times New Roman" w:cs="Times New Roman"/>
          <w:b/>
        </w:rPr>
      </w:pPr>
    </w:p>
    <w:p w14:paraId="6AE7AA3F" w14:textId="77777777" w:rsidR="00A62378" w:rsidRDefault="00A62378">
      <w:pPr>
        <w:ind w:right="284"/>
        <w:rPr>
          <w:rFonts w:ascii="Times New Roman" w:eastAsia="Times New Roman" w:hAnsi="Times New Roman" w:cs="Times New Roman"/>
          <w:b/>
        </w:rPr>
      </w:pPr>
    </w:p>
    <w:p w14:paraId="547B2BD2" w14:textId="77777777" w:rsidR="00A62378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MODIFICATIVA 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AO PROJETO DE LEI Nº. 361/2025</w:t>
      </w:r>
    </w:p>
    <w:p w14:paraId="144CF7BA" w14:textId="77777777" w:rsidR="00A62378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Teleodontologia Escolar implantada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Programa –</w:t>
      </w:r>
      <w:r>
        <w:rPr>
          <w:rFonts w:ascii="Aptos" w:eastAsia="Aptos" w:hAnsi="Aptos" w:cs="Aptos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Atenção à Saúde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67C84547" w14:textId="5AB9EF00" w:rsidR="00A62378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673A94" w:rsidRPr="00673A94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o Produto “Teleodontologia Escolar implantada”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no anexo I – Estrutura Consolidada do Plano Plurianual 2026-2029 para o quadriênio 2026/2029, no programa –</w:t>
      </w:r>
      <w:r>
        <w:rPr>
          <w:rFonts w:ascii="Aptos" w:eastAsia="Aptos" w:hAnsi="Aptos" w:cs="Aptos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Atenção à Saúde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7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A62378" w14:paraId="3C137A1D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0916A32B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447E4B17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/>
              <w:ind w:left="79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ATENÇÃO À SAÚDE </w:t>
            </w:r>
          </w:p>
        </w:tc>
      </w:tr>
      <w:tr w:rsidR="00A62378" w14:paraId="698C9558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52406C52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0C887210" w14:textId="77777777" w:rsidR="00A62378" w:rsidRDefault="00000000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Teleodontologia Escolar mantida</w:t>
            </w:r>
          </w:p>
        </w:tc>
      </w:tr>
      <w:tr w:rsidR="00A62378" w14:paraId="75531CE9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514A4063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2894F3A1" w14:textId="77777777" w:rsidR="00A62378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Assegurar a manutenção operacional das unidades de teleodontologia implantadas, garantindo suporte técnico, atualização de software e insumos necessários para o atendimento remoto e contínuo de alunos da rede municipal.</w:t>
            </w:r>
          </w:p>
        </w:tc>
      </w:tr>
      <w:tr w:rsidR="00A62378" w14:paraId="4FC3CD13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1089040B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736CD4F6" w14:textId="77777777" w:rsidR="00A62378" w:rsidRDefault="00000000">
            <w:pPr>
              <w:spacing w:before="161"/>
              <w:ind w:left="57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3132DFB3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14:paraId="07BC9319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2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SMS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6863DAFB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59D4B22A" w14:textId="77777777" w:rsidR="00A62378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Saudável; Niterói por Elas; Niterói Antirracista</w:t>
            </w:r>
          </w:p>
        </w:tc>
      </w:tr>
      <w:tr w:rsidR="00A62378" w14:paraId="74C1A4AE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259F273F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65B17174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635A599D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1C2CBA26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7AEDFCAC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17034D85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A62378" w14:paraId="51631A85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43D79E59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14:paraId="41E28EFA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2B93F413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6073BEA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14:paraId="3E9276FF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13EBD933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59F834B8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220B63B7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14:paraId="29FD3A66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72B62980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A62378" w14:paraId="047302F8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61FD4671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4C844CFE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0A8A945A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0169FFA4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5A80D9DE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1C3308B2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6CE15AF2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1C6ADE4B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4ADE97C5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58714711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0CC0439A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46EE180D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371D91E6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A62378" w14:paraId="65094EA4" w14:textId="77777777">
        <w:trPr>
          <w:trHeight w:val="280"/>
        </w:trPr>
        <w:tc>
          <w:tcPr>
            <w:tcW w:w="940" w:type="dxa"/>
          </w:tcPr>
          <w:p w14:paraId="4B459279" w14:textId="77777777" w:rsidR="00A62378" w:rsidRDefault="00A62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47111681" w14:textId="77777777" w:rsidR="00A62378" w:rsidRDefault="00A62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759937F0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203F3AB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CA795CD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42AB989" w14:textId="77777777" w:rsidR="00A62378" w:rsidRDefault="00A623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14:paraId="761C6AFF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3B41BB9D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3C73CFE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D7BB6A2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E1A674D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15F9D7F5" w14:textId="77777777" w:rsidR="00A62378" w:rsidRDefault="00A623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</w:tcPr>
          <w:p w14:paraId="2CDE8375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6F65F4D8" w14:textId="77777777" w:rsidR="00A62378" w:rsidRDefault="00A62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56EFE67" w14:textId="77777777" w:rsidR="00A62378" w:rsidRDefault="00A62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E2279AD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30.000,00</w:t>
            </w:r>
          </w:p>
          <w:p w14:paraId="0BA2CDE6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FC1A154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2571D3C" w14:textId="77777777" w:rsidR="00A62378" w:rsidRDefault="00A6237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 w:val="restart"/>
          </w:tcPr>
          <w:p w14:paraId="23095B3E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38FE2833" w14:textId="77777777" w:rsidR="00A62378" w:rsidRDefault="00000000">
            <w:pPr>
              <w:spacing w:before="2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33.000,00</w:t>
            </w:r>
          </w:p>
          <w:p w14:paraId="0958FBBB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5BDE82F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1813634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Niterói</w:t>
            </w:r>
          </w:p>
        </w:tc>
      </w:tr>
      <w:tr w:rsidR="00A62378" w14:paraId="717A2A6C" w14:textId="77777777">
        <w:trPr>
          <w:trHeight w:val="300"/>
        </w:trPr>
        <w:tc>
          <w:tcPr>
            <w:tcW w:w="940" w:type="dxa"/>
          </w:tcPr>
          <w:p w14:paraId="311ADD0B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6E9EC550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5C04717E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3182CA1D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1907E20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1F433EF5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71D312B8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20" w:type="dxa"/>
            <w:gridSpan w:val="2"/>
            <w:vMerge/>
          </w:tcPr>
          <w:p w14:paraId="498220C1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02F70BF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70500B0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95" w:type="dxa"/>
            <w:vMerge/>
          </w:tcPr>
          <w:p w14:paraId="75F84DB4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51C9F690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4C04DC09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62378" w14:paraId="6C93FA4C" w14:textId="77777777">
        <w:trPr>
          <w:trHeight w:val="299"/>
        </w:trPr>
        <w:tc>
          <w:tcPr>
            <w:tcW w:w="940" w:type="dxa"/>
          </w:tcPr>
          <w:p w14:paraId="76BA5350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651B1B6C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5BF7E5B5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50344B09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012F82E6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16BD50E1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77D4785D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2D1A8F12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6EEF6A65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1D1A21E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12455BCD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09DF878A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F5F7839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62378" w14:paraId="06C6A9BC" w14:textId="77777777">
        <w:trPr>
          <w:trHeight w:val="299"/>
        </w:trPr>
        <w:tc>
          <w:tcPr>
            <w:tcW w:w="940" w:type="dxa"/>
          </w:tcPr>
          <w:p w14:paraId="03F61C6A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3ACCA14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6D12440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06893EE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46FFBB6C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BC5ED49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532CE395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C23B1B4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006539C9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46667D01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64D676EA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129CD849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262223DD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62378" w14:paraId="46D1450E" w14:textId="77777777">
        <w:trPr>
          <w:trHeight w:val="280"/>
        </w:trPr>
        <w:tc>
          <w:tcPr>
            <w:tcW w:w="940" w:type="dxa"/>
          </w:tcPr>
          <w:p w14:paraId="0E6A399D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1C30E4E0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1AC918A1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2FC29542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6E4C45D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214E1740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BDEC891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3CC1461B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5DAB5512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10EB7686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342EA422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C5B81B1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D8B5F3B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62378" w14:paraId="4C21794A" w14:textId="77777777">
        <w:trPr>
          <w:trHeight w:val="300"/>
        </w:trPr>
        <w:tc>
          <w:tcPr>
            <w:tcW w:w="940" w:type="dxa"/>
          </w:tcPr>
          <w:p w14:paraId="65531621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3F84ED58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69921E63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25A49881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67B4CDA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334025AE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EF25FEC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7356C729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63235558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D8E0F12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2DE51A47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492DEF7B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2492BC9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3B36D95D" w14:textId="77777777" w:rsidR="00A62378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A62378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423D8839" w14:textId="77777777" w:rsidR="00A62378" w:rsidRDefault="00A62378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D9FB877" w14:textId="77777777" w:rsidR="00A62378" w:rsidRDefault="00A62378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3748B32" w14:textId="77777777" w:rsidR="00A62378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290CA81A" w14:textId="77777777" w:rsidR="00A62378" w:rsidRDefault="00A62378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8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A62378" w14:paraId="5C9D17B0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6599A3FE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52352A1A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A62378" w14:paraId="238BF6A8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11A29887" w14:textId="77777777" w:rsidR="00A62378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Gestão e Inovação Pública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25C22180" w14:textId="77777777" w:rsidR="00A62378" w:rsidRDefault="00000000">
            <w:pP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63.000,00</w:t>
            </w:r>
          </w:p>
        </w:tc>
      </w:tr>
      <w:tr w:rsidR="00A62378" w14:paraId="605CE68E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4B8245A0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5FB5E69C" w14:textId="77777777" w:rsidR="00A6237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A62378" w14:paraId="47261F78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6705C766" w14:textId="77777777" w:rsidR="00A62378" w:rsidRDefault="00A623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63BF90E2" w14:textId="77777777" w:rsidR="00A62378" w:rsidRDefault="00A6237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92119E" w14:textId="77777777" w:rsidR="00A62378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2ABA97C4" w14:textId="77777777" w:rsidR="00A62378" w:rsidRDefault="00A6237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535D0AFA" w14:textId="77777777" w:rsidR="00A62378" w:rsidRDefault="00A62378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337AEB51" w14:textId="77777777" w:rsidR="00A62378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0DA25BBE" w14:textId="77777777" w:rsidR="00A62378" w:rsidRDefault="00A6237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8A64F48" w14:textId="77777777" w:rsidR="00A62378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manutenção do programa de teleodontologia escolar garante continuidade e eficiência dos serviços digitais de diagnóstico e triagem, evitando a obsolescência tecnológica e assegurando o suporte técnico necessário.</w:t>
      </w:r>
    </w:p>
    <w:p w14:paraId="0F3C4D08" w14:textId="77777777" w:rsidR="00A62378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iniciativa fortalece a atenção preventiva à saúde bucal, otimizando o uso de recursos e promovendo integração entre unidades de saúde e escolas.</w:t>
      </w:r>
    </w:p>
    <w:p w14:paraId="1763F783" w14:textId="77777777" w:rsidR="00A62378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Com impacto direto na redução de demandas emergenciais e melhoria dos indicadores de saúde infantil, a ação consolida uma política pública sustentável e inovadora.</w:t>
      </w:r>
    </w:p>
    <w:p w14:paraId="711B1AA1" w14:textId="77777777" w:rsidR="00A62378" w:rsidRDefault="00A62378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37D97B9D" w14:textId="77777777" w:rsidR="00A62378" w:rsidRDefault="00A6237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2D6809E2" w14:textId="77777777" w:rsidR="00A62378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0B4FE065" w14:textId="77777777" w:rsidR="00A62378" w:rsidRDefault="00A6237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2604C80" w14:textId="77777777" w:rsidR="00A62378" w:rsidRDefault="00A6237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3637AC2" w14:textId="77777777" w:rsidR="00A62378" w:rsidRDefault="00A6237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A69170D" w14:textId="77777777" w:rsidR="00A62378" w:rsidRDefault="00A6237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CA63EDD" w14:textId="77777777" w:rsidR="00A62378" w:rsidRDefault="00A6237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0C688C3" w14:textId="77777777" w:rsidR="00A62378" w:rsidRDefault="00A6237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B7990F0" w14:textId="77777777" w:rsidR="00A62378" w:rsidRDefault="00A62378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1B9F079" w14:textId="77777777" w:rsidR="00A62378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41D1EF4E" wp14:editId="2DD6511D">
            <wp:extent cx="1333500" cy="476250"/>
            <wp:effectExtent l="0" t="0" r="0" b="0"/>
            <wp:docPr id="1633363749" name="image2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54B2F04" w14:textId="77777777" w:rsidR="00A62378" w:rsidRDefault="00A62378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0579D39" w14:textId="77777777" w:rsidR="00A62378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0C375559" w14:textId="77777777" w:rsidR="00A62378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A62378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8DD1F" w14:textId="77777777" w:rsidR="006B0DEB" w:rsidRDefault="006B0DEB">
      <w:r>
        <w:separator/>
      </w:r>
    </w:p>
  </w:endnote>
  <w:endnote w:type="continuationSeparator" w:id="0">
    <w:p w14:paraId="0928845E" w14:textId="77777777" w:rsidR="006B0DEB" w:rsidRDefault="006B0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252A414B-A1B2-40C8-ABB7-1FB1A6254B1E}"/>
    <w:embedBold r:id="rId2" w:fontKey="{0EF13765-3AE5-4358-A17C-94A3867FDE51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B8D9BB48-831D-499D-8F3D-C33A65C84C3A}"/>
    <w:embedItalic r:id="rId4" w:fontKey="{501F8D3D-5C17-4130-9F15-18A0325CE1CC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5" w:fontKey="{7E358643-2FDE-4361-8EDF-936133FD45B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1FFEA71-9391-4E78-AF95-AE75033DD21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C6387810-BF95-46FE-AA06-841EE45C16C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EC22E" w14:textId="77777777" w:rsidR="006B0DEB" w:rsidRDefault="006B0DEB">
      <w:r>
        <w:separator/>
      </w:r>
    </w:p>
  </w:footnote>
  <w:footnote w:type="continuationSeparator" w:id="0">
    <w:p w14:paraId="35FDF5E3" w14:textId="77777777" w:rsidR="006B0DEB" w:rsidRDefault="006B0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E3F4D" w14:textId="77777777" w:rsidR="00A62378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1744AD48" wp14:editId="40B850DD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4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7A03007A" wp14:editId="6036527D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l="0" t="0" r="0" b="0"/>
              <wp:wrapNone/>
              <wp:docPr id="1633363746" name="Retângulo 163336374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FD012F" w14:textId="77777777" w:rsidR="00A62378" w:rsidRDefault="00000000">
                          <w:pPr>
                            <w:spacing w:before="20"/>
                            <w:ind w:left="20" w:firstLine="10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4497334</wp:posOffset>
              </wp:positionH>
              <wp:positionV relativeFrom="page">
                <wp:posOffset>934965</wp:posOffset>
              </wp:positionV>
              <wp:extent cx="2240280" cy="257175"/>
              <wp:effectExtent b="0" l="0" r="0" t="0"/>
              <wp:wrapNone/>
              <wp:docPr id="1633363746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0280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1F075D27" wp14:editId="788D6F8A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4343" cy="257175"/>
              <wp:effectExtent l="0" t="0" r="0" b="0"/>
              <wp:wrapNone/>
              <wp:docPr id="1633363747" name="Retângulo 16333637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17237D" w14:textId="77777777" w:rsidR="00A62378" w:rsidRDefault="00000000">
                          <w:pPr>
                            <w:spacing w:before="20"/>
                            <w:ind w:left="20" w:firstLine="10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 xml:space="preserve">Gabinete </w:t>
                          </w: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4332247</wp:posOffset>
              </wp:positionH>
              <wp:positionV relativeFrom="page">
                <wp:posOffset>1301815</wp:posOffset>
              </wp:positionV>
              <wp:extent cx="2654343" cy="257175"/>
              <wp:effectExtent b="0" l="0" r="0" t="0"/>
              <wp:wrapNone/>
              <wp:docPr id="1633363747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54343" cy="2571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378"/>
    <w:rsid w:val="001B381A"/>
    <w:rsid w:val="00673A94"/>
    <w:rsid w:val="006B0DEB"/>
    <w:rsid w:val="00A6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8E33F"/>
  <w15:docId w15:val="{5E2D046C-17CF-4BE8-A406-9EA4B3F49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chrTVIdkoCtAB7Lh/VenC9qbIA==">CgMxLjA4AHIhMWF2Nnh4M0tQRi0tTGdzb1NuWmkxZ3RrNmIyNFZPYTJK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399</Words>
  <Characters>2157</Characters>
  <Application>Microsoft Office Word</Application>
  <DocSecurity>0</DocSecurity>
  <Lines>17</Lines>
  <Paragraphs>5</Paragraphs>
  <ScaleCrop>false</ScaleCrop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2</cp:revision>
  <dcterms:created xsi:type="dcterms:W3CDTF">2025-09-17T22:56:00Z</dcterms:created>
  <dcterms:modified xsi:type="dcterms:W3CDTF">2025-10-17T16:53:00Z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