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4847BD" w:rsidRDefault="00000000" w:rsidP="004847BD">
      <w:pPr>
        <w:spacing w:before="103"/>
        <w:ind w:left="4973"/>
        <w:rPr>
          <w:rFonts w:ascii="Times New Roman" w:hAnsi="Times New Roman"/>
          <w:b/>
          <w:bCs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4847BD" w:rsidRPr="004847BD">
        <w:rPr>
          <w:rFonts w:ascii="Times New Roman" w:hAnsi="Times New Roman"/>
          <w:b/>
          <w:bCs/>
          <w:sz w:val="20"/>
          <w:szCs w:val="20"/>
        </w:rPr>
        <w:t>“Implantar Corredores de</w:t>
      </w:r>
      <w:r w:rsidR="004847BD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4847BD" w:rsidRPr="004847BD">
        <w:rPr>
          <w:rFonts w:ascii="Times New Roman" w:hAnsi="Times New Roman"/>
          <w:b/>
          <w:bCs/>
          <w:sz w:val="20"/>
          <w:szCs w:val="20"/>
        </w:rPr>
        <w:t>Transporte Sustentável (BRS e Faixas Exclusivas)</w:t>
      </w:r>
      <w:r w:rsidR="00BB72DF">
        <w:rPr>
          <w:rFonts w:ascii="Times New Roman" w:hAnsi="Times New Roman"/>
          <w:b/>
          <w:bCs/>
          <w:sz w:val="20"/>
          <w:szCs w:val="20"/>
        </w:rPr>
        <w:t>”</w:t>
      </w:r>
      <w:r w:rsidR="006146BA" w:rsidRPr="006146BA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4847BD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</w:t>
      </w:r>
      <w:r w:rsidR="004847BD" w:rsidRPr="004847BD">
        <w:rPr>
          <w:rFonts w:ascii="Times New Roman" w:hAnsi="Times New Roman"/>
          <w:b/>
          <w:sz w:val="20"/>
          <w:szCs w:val="20"/>
        </w:rPr>
        <w:t>no Programa</w:t>
      </w:r>
      <w:r w:rsidR="004847BD">
        <w:rPr>
          <w:rFonts w:ascii="Times New Roman" w:hAnsi="Times New Roman"/>
          <w:b/>
          <w:sz w:val="20"/>
          <w:szCs w:val="20"/>
        </w:rPr>
        <w:t xml:space="preserve"> </w:t>
      </w:r>
      <w:r w:rsidR="004847BD" w:rsidRPr="004847BD">
        <w:rPr>
          <w:rFonts w:ascii="Times New Roman" w:hAnsi="Times New Roman"/>
          <w:b/>
          <w:sz w:val="20"/>
          <w:szCs w:val="20"/>
        </w:rPr>
        <w:t>0011 – Mobilidade Urbana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 xml:space="preserve">  </w:t>
      </w:r>
      <w:r w:rsidR="006146BA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72B83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14EED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4847BD" w:rsidRDefault="00000000" w:rsidP="004847BD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4847BD" w:rsidRPr="004847BD">
        <w:rPr>
          <w:rFonts w:ascii="Times New Roman" w:hAnsi="Times New Roman" w:cs="Times New Roman"/>
          <w:sz w:val="20"/>
          <w:szCs w:val="20"/>
        </w:rPr>
        <w:t>no Programa</w:t>
      </w:r>
      <w:r w:rsidR="004847BD">
        <w:rPr>
          <w:rFonts w:ascii="Times New Roman" w:hAnsi="Times New Roman" w:cs="Times New Roman"/>
          <w:sz w:val="20"/>
          <w:szCs w:val="20"/>
        </w:rPr>
        <w:t xml:space="preserve"> </w:t>
      </w:r>
      <w:r w:rsidR="004847BD" w:rsidRPr="004847BD">
        <w:rPr>
          <w:rFonts w:ascii="Times New Roman" w:hAnsi="Times New Roman" w:cs="Times New Roman"/>
          <w:sz w:val="20"/>
          <w:szCs w:val="20"/>
        </w:rPr>
        <w:t>0011 – Mobilidade Urbana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  <w:r w:rsidR="00892F28">
        <w:rPr>
          <w:rFonts w:ascii="Times New Roman" w:hAnsi="Times New Roman"/>
          <w:sz w:val="20"/>
          <w:szCs w:val="20"/>
        </w:rPr>
        <w:t xml:space="preserve"> 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0611B7" w:rsidP="002A78CB">
            <w:pPr>
              <w:pStyle w:val="TableParagraph"/>
              <w:spacing w:before="20"/>
              <w:rPr>
                <w:sz w:val="20"/>
                <w:szCs w:val="20"/>
              </w:rPr>
            </w:pPr>
            <w:r w:rsidRPr="000611B7">
              <w:rPr>
                <w:sz w:val="20"/>
                <w:szCs w:val="20"/>
              </w:rPr>
              <w:t xml:space="preserve"> </w:t>
            </w:r>
            <w:r w:rsidR="004847BD" w:rsidRPr="004847BD">
              <w:rPr>
                <w:sz w:val="20"/>
                <w:szCs w:val="20"/>
              </w:rPr>
              <w:t>MOBILIDADE URBANA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4847BD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4847BD">
              <w:rPr>
                <w:sz w:val="20"/>
                <w:szCs w:val="20"/>
              </w:rPr>
              <w:t>Implantar Corredores de Transporte Sustentável (BRS e Faixas Exclusivas)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4847BD" w:rsidRPr="004847BD" w:rsidRDefault="004847BD" w:rsidP="004847BD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4847BD">
              <w:rPr>
                <w:sz w:val="20"/>
                <w:szCs w:val="20"/>
              </w:rPr>
              <w:t>Execução e sinalização de corredores</w:t>
            </w:r>
            <w:r>
              <w:rPr>
                <w:sz w:val="20"/>
                <w:szCs w:val="20"/>
              </w:rPr>
              <w:t xml:space="preserve"> </w:t>
            </w:r>
            <w:r w:rsidRPr="004847BD">
              <w:rPr>
                <w:sz w:val="20"/>
                <w:szCs w:val="20"/>
              </w:rPr>
              <w:t>prioritários de transporte coletivo (ônibus e</w:t>
            </w:r>
            <w:r>
              <w:rPr>
                <w:sz w:val="20"/>
                <w:szCs w:val="20"/>
              </w:rPr>
              <w:t xml:space="preserve"> </w:t>
            </w:r>
            <w:r w:rsidRPr="004847BD">
              <w:rPr>
                <w:sz w:val="20"/>
                <w:szCs w:val="20"/>
              </w:rPr>
              <w:t>vans), garantindo fluidez, acessibilidade e</w:t>
            </w:r>
          </w:p>
          <w:p w:rsidR="00DA3619" w:rsidRPr="00F84EA4" w:rsidRDefault="004847BD" w:rsidP="004847BD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4847BD">
              <w:rPr>
                <w:sz w:val="20"/>
                <w:szCs w:val="20"/>
              </w:rPr>
              <w:t>integração entre modais sustentáveis.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4847BD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Km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4847BD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SEMOBI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  <w:r w:rsidR="006146BA">
              <w:rPr>
                <w:spacing w:val="-2"/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4847B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5km</w:t>
            </w:r>
          </w:p>
        </w:tc>
        <w:tc>
          <w:tcPr>
            <w:tcW w:w="800" w:type="dxa"/>
            <w:vMerge w:val="restart"/>
          </w:tcPr>
          <w:p w:rsidR="00DA3619" w:rsidRPr="00F84EA4" w:rsidRDefault="004847B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847BD">
              <w:rPr>
                <w:sz w:val="20"/>
                <w:szCs w:val="20"/>
              </w:rPr>
              <w:t>200.000,00</w:t>
            </w:r>
          </w:p>
          <w:p w:rsidR="00DA3619" w:rsidRPr="00F84EA4" w:rsidRDefault="00DA3619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4847B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7km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4847BD" w:rsidP="004847B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450.000,00</w:t>
            </w:r>
          </w:p>
        </w:tc>
        <w:tc>
          <w:tcPr>
            <w:tcW w:w="1240" w:type="dxa"/>
            <w:vMerge w:val="restart"/>
          </w:tcPr>
          <w:p w:rsidR="00DA3619" w:rsidRPr="00F84EA4" w:rsidRDefault="004847BD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350.000,00</w:t>
            </w:r>
          </w:p>
        </w:tc>
        <w:tc>
          <w:tcPr>
            <w:tcW w:w="960" w:type="dxa"/>
          </w:tcPr>
          <w:p w:rsidR="00DA3619" w:rsidRPr="00F84EA4" w:rsidRDefault="004847B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8km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847BD">
              <w:rPr>
                <w:sz w:val="20"/>
                <w:szCs w:val="20"/>
              </w:rPr>
              <w:t>550.000,00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4847BD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450.000,00</w:t>
            </w:r>
          </w:p>
        </w:tc>
        <w:tc>
          <w:tcPr>
            <w:tcW w:w="920" w:type="dxa"/>
          </w:tcPr>
          <w:p w:rsidR="00DA3619" w:rsidRPr="00F84EA4" w:rsidRDefault="004847B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10km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847BD">
              <w:rPr>
                <w:sz w:val="20"/>
                <w:szCs w:val="20"/>
              </w:rPr>
              <w:t>700.000,00</w:t>
            </w:r>
          </w:p>
        </w:tc>
        <w:tc>
          <w:tcPr>
            <w:tcW w:w="920" w:type="dxa"/>
            <w:vMerge w:val="restart"/>
          </w:tcPr>
          <w:p w:rsidR="00772B83" w:rsidRDefault="00772B83" w:rsidP="00772B83">
            <w:pPr>
              <w:pStyle w:val="TableParagraph"/>
              <w:rPr>
                <w:sz w:val="20"/>
                <w:szCs w:val="20"/>
              </w:rPr>
            </w:pPr>
          </w:p>
          <w:p w:rsidR="00765003" w:rsidRPr="00F84EA4" w:rsidRDefault="004847BD" w:rsidP="004847B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8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2C72D1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847BD" w:rsidRPr="004847BD">
              <w:rPr>
                <w:sz w:val="20"/>
                <w:szCs w:val="20"/>
              </w:rPr>
              <w:t>MOBILIDADE URBANA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B631B4" w:rsidRPr="00B631B4">
              <w:rPr>
                <w:sz w:val="20"/>
                <w:szCs w:val="20"/>
              </w:rPr>
              <w:t>1.600.000,00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847BD" w:rsidRPr="004847BD">
              <w:rPr>
                <w:sz w:val="20"/>
                <w:szCs w:val="20"/>
              </w:rPr>
              <w:t>MOBILIDADE URBANA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631B4">
              <w:rPr>
                <w:sz w:val="20"/>
                <w:szCs w:val="20"/>
              </w:rPr>
              <w:t xml:space="preserve"> </w:t>
            </w:r>
            <w:r w:rsidR="00B631B4" w:rsidRPr="00B631B4">
              <w:rPr>
                <w:sz w:val="20"/>
                <w:szCs w:val="20"/>
              </w:rPr>
              <w:t>2.000.000,00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6146BA" w:rsidRPr="00F84EA4" w:rsidRDefault="006146BA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B73942" w:rsidRPr="009428C6" w:rsidRDefault="00000000" w:rsidP="009428C6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  <w:r w:rsidR="00B73942" w:rsidRPr="00B73942">
        <w:rPr>
          <w:rFonts w:ascii="Times New Roman" w:hAnsi="Times New Roman" w:cs="Times New Roman"/>
        </w:rPr>
        <w:tab/>
      </w:r>
      <w:r w:rsidR="00B73942" w:rsidRPr="00B73942">
        <w:rPr>
          <w:rFonts w:ascii="Times New Roman" w:hAnsi="Times New Roman" w:cs="Times New Roman"/>
        </w:rPr>
        <w:tab/>
      </w:r>
    </w:p>
    <w:p w:rsidR="00B73942" w:rsidRDefault="0005274C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05274C">
        <w:rPr>
          <w:rFonts w:ascii="Times New Roman" w:hAnsi="Times New Roman" w:cs="Times New Roman"/>
        </w:rPr>
        <w:t xml:space="preserve"> </w:t>
      </w:r>
    </w:p>
    <w:p w:rsid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B631B4" w:rsidRPr="00B631B4" w:rsidRDefault="004847BD" w:rsidP="00B631B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B631B4">
        <w:rPr>
          <w:rFonts w:ascii="Times New Roman" w:hAnsi="Times New Roman" w:cs="Times New Roman"/>
        </w:rPr>
        <w:tab/>
      </w:r>
      <w:r w:rsidR="00B631B4" w:rsidRPr="00B631B4">
        <w:rPr>
          <w:rFonts w:ascii="Times New Roman" w:hAnsi="Times New Roman" w:cs="Times New Roman"/>
          <w:lang w:val="pt-BR"/>
        </w:rPr>
        <w:t>A presente Emenda propõe a implantação de corredores de transporte sustentável (BRS e faixas exclusivas), com o objetivo de melhorar a mobilidade urbana, reduzir o tempo de deslocamento e promover o uso de transporte coletivo e modais não poluentes no Município de Niterói.</w:t>
      </w:r>
    </w:p>
    <w:p w:rsidR="00B631B4" w:rsidRDefault="00B631B4" w:rsidP="00B631B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B631B4">
        <w:rPr>
          <w:rFonts w:ascii="Times New Roman" w:hAnsi="Times New Roman" w:cs="Times New Roman"/>
          <w:lang w:val="pt-BR"/>
        </w:rPr>
        <w:t>A ampliação da malha de faixas exclusivas e corredores prioritários, estimada em 30 quilômetros até 2029, proporcionará maior fluidez ao transporte público, beneficiando diretamente trabalhadores, estudantes e pessoas em situação de vulnerabilidade social que dependem desse serviço para acessar oportunidades na cidade.</w:t>
      </w:r>
    </w:p>
    <w:p w:rsidR="00B631B4" w:rsidRPr="00B631B4" w:rsidRDefault="00B631B4" w:rsidP="00B631B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B631B4" w:rsidRDefault="00B631B4" w:rsidP="00B631B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B631B4">
        <w:rPr>
          <w:rFonts w:ascii="Times New Roman" w:hAnsi="Times New Roman" w:cs="Times New Roman"/>
          <w:lang w:val="pt-BR"/>
        </w:rPr>
        <w:t>O projeto também tem caráter socioambiental estratégico, pois:</w:t>
      </w:r>
    </w:p>
    <w:p w:rsidR="00B631B4" w:rsidRPr="00B631B4" w:rsidRDefault="00B631B4" w:rsidP="00B631B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B631B4" w:rsidRPr="00B631B4" w:rsidRDefault="00B631B4" w:rsidP="00B631B4">
      <w:pPr>
        <w:numPr>
          <w:ilvl w:val="0"/>
          <w:numId w:val="18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B631B4">
        <w:rPr>
          <w:rFonts w:ascii="Times New Roman" w:hAnsi="Times New Roman" w:cs="Times New Roman"/>
          <w:lang w:val="pt-BR"/>
        </w:rPr>
        <w:t>Reduz emissões de CO₂ e poluentes, contribuindo para a qualidade do ar e mitigação das mudanças climáticas;</w:t>
      </w:r>
    </w:p>
    <w:p w:rsidR="00B631B4" w:rsidRPr="00B631B4" w:rsidRDefault="00B631B4" w:rsidP="00B631B4">
      <w:pPr>
        <w:numPr>
          <w:ilvl w:val="0"/>
          <w:numId w:val="18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B631B4">
        <w:rPr>
          <w:rFonts w:ascii="Times New Roman" w:hAnsi="Times New Roman" w:cs="Times New Roman"/>
          <w:lang w:val="pt-BR"/>
        </w:rPr>
        <w:t>Favorece a acessibilidade universal, com pontos adaptados e integração com ciclovias e calçadas acessíveis;</w:t>
      </w:r>
    </w:p>
    <w:p w:rsidR="00B631B4" w:rsidRDefault="00B631B4" w:rsidP="00B631B4">
      <w:pPr>
        <w:numPr>
          <w:ilvl w:val="0"/>
          <w:numId w:val="18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B631B4">
        <w:rPr>
          <w:rFonts w:ascii="Times New Roman" w:hAnsi="Times New Roman" w:cs="Times New Roman"/>
          <w:lang w:val="pt-BR"/>
        </w:rPr>
        <w:t>Promove a segurança viária, diminuindo conflitos entre modais e acidentes em vias de grande circulação.</w:t>
      </w:r>
    </w:p>
    <w:p w:rsidR="00B631B4" w:rsidRPr="00B631B4" w:rsidRDefault="00B631B4" w:rsidP="00B631B4">
      <w:pPr>
        <w:tabs>
          <w:tab w:val="center" w:pos="6991"/>
          <w:tab w:val="right" w:pos="13983"/>
        </w:tabs>
        <w:ind w:left="720" w:right="307"/>
        <w:rPr>
          <w:rFonts w:ascii="Times New Roman" w:hAnsi="Times New Roman" w:cs="Times New Roman"/>
          <w:lang w:val="pt-BR"/>
        </w:rPr>
      </w:pPr>
    </w:p>
    <w:p w:rsidR="00B631B4" w:rsidRDefault="00B631B4" w:rsidP="00B631B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B631B4">
        <w:rPr>
          <w:rFonts w:ascii="Times New Roman" w:hAnsi="Times New Roman" w:cs="Times New Roman"/>
          <w:lang w:val="pt-BR"/>
        </w:rPr>
        <w:t>Do ponto de vista jurídico e constitucional, a iniciativa encontra amparo no:</w:t>
      </w:r>
    </w:p>
    <w:p w:rsidR="00B631B4" w:rsidRPr="00B631B4" w:rsidRDefault="00B631B4" w:rsidP="00B631B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B631B4" w:rsidRPr="00B631B4" w:rsidRDefault="00B631B4" w:rsidP="00B631B4">
      <w:pPr>
        <w:numPr>
          <w:ilvl w:val="0"/>
          <w:numId w:val="19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B631B4">
        <w:rPr>
          <w:rFonts w:ascii="Times New Roman" w:hAnsi="Times New Roman" w:cs="Times New Roman"/>
          <w:lang w:val="pt-BR"/>
        </w:rPr>
        <w:t>Art. 182 da Constituição Federal, que assegura a função social da cidade e o direito à mobilidade urbana sustentável;</w:t>
      </w:r>
    </w:p>
    <w:p w:rsidR="00B631B4" w:rsidRPr="00B631B4" w:rsidRDefault="00B631B4" w:rsidP="00B631B4">
      <w:pPr>
        <w:numPr>
          <w:ilvl w:val="0"/>
          <w:numId w:val="19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B631B4">
        <w:rPr>
          <w:rFonts w:ascii="Times New Roman" w:hAnsi="Times New Roman" w:cs="Times New Roman"/>
          <w:lang w:val="pt-BR"/>
        </w:rPr>
        <w:t>Lei Federal nº 12.587/2012, que institui a Política Nacional de Mobilidade Urbana;</w:t>
      </w:r>
    </w:p>
    <w:p w:rsidR="00B631B4" w:rsidRDefault="00B631B4" w:rsidP="00B631B4">
      <w:pPr>
        <w:numPr>
          <w:ilvl w:val="0"/>
          <w:numId w:val="19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B631B4">
        <w:rPr>
          <w:rFonts w:ascii="Times New Roman" w:hAnsi="Times New Roman" w:cs="Times New Roman"/>
          <w:lang w:val="pt-BR"/>
        </w:rPr>
        <w:t>Lei Federal nº 10.257/2001 (Estatuto da Cidade), que reforça a integração entre transporte, uso do solo e desenvolvimento urbano.</w:t>
      </w:r>
    </w:p>
    <w:p w:rsidR="00B631B4" w:rsidRDefault="00B631B4" w:rsidP="00B631B4">
      <w:pPr>
        <w:tabs>
          <w:tab w:val="center" w:pos="6991"/>
          <w:tab w:val="right" w:pos="13983"/>
        </w:tabs>
        <w:ind w:left="720" w:right="307"/>
        <w:rPr>
          <w:rFonts w:ascii="Times New Roman" w:hAnsi="Times New Roman" w:cs="Times New Roman"/>
          <w:lang w:val="pt-BR"/>
        </w:rPr>
      </w:pPr>
    </w:p>
    <w:p w:rsidR="00B631B4" w:rsidRDefault="00B631B4" w:rsidP="00B631B4">
      <w:pPr>
        <w:tabs>
          <w:tab w:val="center" w:pos="6991"/>
          <w:tab w:val="right" w:pos="13983"/>
        </w:tabs>
        <w:ind w:left="720" w:right="307"/>
        <w:rPr>
          <w:rFonts w:ascii="Times New Roman" w:hAnsi="Times New Roman" w:cs="Times New Roman"/>
          <w:lang w:val="pt-BR"/>
        </w:rPr>
      </w:pPr>
    </w:p>
    <w:p w:rsidR="00B631B4" w:rsidRDefault="00B631B4" w:rsidP="00B631B4">
      <w:pPr>
        <w:tabs>
          <w:tab w:val="center" w:pos="6991"/>
          <w:tab w:val="right" w:pos="13983"/>
        </w:tabs>
        <w:ind w:left="720" w:right="307"/>
        <w:rPr>
          <w:rFonts w:ascii="Times New Roman" w:hAnsi="Times New Roman" w:cs="Times New Roman"/>
          <w:lang w:val="pt-BR"/>
        </w:rPr>
      </w:pPr>
    </w:p>
    <w:p w:rsidR="00B631B4" w:rsidRDefault="00B631B4" w:rsidP="00B631B4">
      <w:pPr>
        <w:tabs>
          <w:tab w:val="center" w:pos="6991"/>
          <w:tab w:val="right" w:pos="13983"/>
        </w:tabs>
        <w:ind w:left="720" w:right="307"/>
        <w:rPr>
          <w:rFonts w:ascii="Times New Roman" w:hAnsi="Times New Roman" w:cs="Times New Roman"/>
          <w:lang w:val="pt-BR"/>
        </w:rPr>
      </w:pPr>
    </w:p>
    <w:p w:rsidR="00B631B4" w:rsidRDefault="00B631B4" w:rsidP="00B631B4">
      <w:pPr>
        <w:tabs>
          <w:tab w:val="center" w:pos="6991"/>
          <w:tab w:val="right" w:pos="13983"/>
        </w:tabs>
        <w:ind w:left="720" w:right="307"/>
        <w:rPr>
          <w:rFonts w:ascii="Times New Roman" w:hAnsi="Times New Roman" w:cs="Times New Roman"/>
          <w:lang w:val="pt-BR"/>
        </w:rPr>
      </w:pPr>
    </w:p>
    <w:p w:rsidR="00B631B4" w:rsidRDefault="00B631B4" w:rsidP="00B631B4">
      <w:pPr>
        <w:tabs>
          <w:tab w:val="center" w:pos="6991"/>
          <w:tab w:val="right" w:pos="13983"/>
        </w:tabs>
        <w:ind w:left="720" w:right="307"/>
        <w:rPr>
          <w:rFonts w:ascii="Times New Roman" w:hAnsi="Times New Roman" w:cs="Times New Roman"/>
          <w:lang w:val="pt-BR"/>
        </w:rPr>
      </w:pPr>
    </w:p>
    <w:p w:rsidR="00B631B4" w:rsidRPr="00B631B4" w:rsidRDefault="00B631B4" w:rsidP="00B631B4">
      <w:pPr>
        <w:tabs>
          <w:tab w:val="center" w:pos="6991"/>
          <w:tab w:val="right" w:pos="13983"/>
        </w:tabs>
        <w:ind w:left="720" w:right="307"/>
        <w:rPr>
          <w:rFonts w:ascii="Times New Roman" w:hAnsi="Times New Roman" w:cs="Times New Roman"/>
          <w:lang w:val="pt-BR"/>
        </w:rPr>
      </w:pPr>
    </w:p>
    <w:p w:rsidR="00B631B4" w:rsidRPr="00B631B4" w:rsidRDefault="00B631B4" w:rsidP="00B631B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B631B4">
        <w:rPr>
          <w:rFonts w:ascii="Times New Roman" w:hAnsi="Times New Roman" w:cs="Times New Roman"/>
          <w:lang w:val="pt-BR"/>
        </w:rPr>
        <w:t>Em consonância com o Plano Diretor de Niterói e os Objetivos de Desenvolvimento Sustentável (ODS) da Agenda 2030, a medida contribui diretamente para:</w:t>
      </w:r>
    </w:p>
    <w:p w:rsidR="00B631B4" w:rsidRPr="00B631B4" w:rsidRDefault="00B631B4" w:rsidP="00B631B4">
      <w:pPr>
        <w:numPr>
          <w:ilvl w:val="0"/>
          <w:numId w:val="20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B631B4">
        <w:rPr>
          <w:rFonts w:ascii="Times New Roman" w:hAnsi="Times New Roman" w:cs="Times New Roman"/>
          <w:lang w:val="pt-BR"/>
        </w:rPr>
        <w:t>ODS 9 – Indústria, Inovação e Infraestrutura;</w:t>
      </w:r>
    </w:p>
    <w:p w:rsidR="00B631B4" w:rsidRPr="00B631B4" w:rsidRDefault="00B631B4" w:rsidP="00B631B4">
      <w:pPr>
        <w:numPr>
          <w:ilvl w:val="0"/>
          <w:numId w:val="20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B631B4">
        <w:rPr>
          <w:rFonts w:ascii="Times New Roman" w:hAnsi="Times New Roman" w:cs="Times New Roman"/>
          <w:lang w:val="pt-BR"/>
        </w:rPr>
        <w:t>ODS 11 – Cidades e Comunidades Sustentáveis;</w:t>
      </w:r>
    </w:p>
    <w:p w:rsidR="00B631B4" w:rsidRPr="00B631B4" w:rsidRDefault="00B631B4" w:rsidP="00B631B4">
      <w:pPr>
        <w:numPr>
          <w:ilvl w:val="0"/>
          <w:numId w:val="20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B631B4">
        <w:rPr>
          <w:rFonts w:ascii="Times New Roman" w:hAnsi="Times New Roman" w:cs="Times New Roman"/>
          <w:lang w:val="pt-BR"/>
        </w:rPr>
        <w:t>ODS 13 – Ação Contra a Mudança Global do Clima.</w:t>
      </w:r>
    </w:p>
    <w:p w:rsidR="00B631B4" w:rsidRPr="00B631B4" w:rsidRDefault="00B631B4" w:rsidP="00B631B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B631B4">
        <w:rPr>
          <w:rFonts w:ascii="Times New Roman" w:hAnsi="Times New Roman" w:cs="Times New Roman"/>
          <w:lang w:val="pt-BR"/>
        </w:rPr>
        <w:t>Dessa forma, a emenda reforça a visão de uma Niterói mais conectada, inclusiva e ambientalmente responsável, alinhada ao eixo estruturante do PPA 2026-2029 “Cidade Sustentável e Conectada”.</w:t>
      </w: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 xml:space="preserve">Sala das Sessões, </w:t>
      </w:r>
      <w:r w:rsidR="004847BD">
        <w:rPr>
          <w:rFonts w:ascii="Times New Roman" w:hAnsi="Times New Roman"/>
        </w:rPr>
        <w:t>08</w:t>
      </w:r>
      <w:r w:rsidRPr="00C40167">
        <w:rPr>
          <w:rFonts w:ascii="Times New Roman" w:hAnsi="Times New Roman"/>
        </w:rPr>
        <w:t xml:space="preserve">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2308C" w:rsidRDefault="0042308C">
      <w:r>
        <w:separator/>
      </w:r>
    </w:p>
  </w:endnote>
  <w:endnote w:type="continuationSeparator" w:id="0">
    <w:p w:rsidR="0042308C" w:rsidRDefault="00423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2308C" w:rsidRDefault="0042308C">
      <w:r>
        <w:separator/>
      </w:r>
    </w:p>
  </w:footnote>
  <w:footnote w:type="continuationSeparator" w:id="0">
    <w:p w:rsidR="0042308C" w:rsidRDefault="00423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17FE"/>
    <w:multiLevelType w:val="hybridMultilevel"/>
    <w:tmpl w:val="8B68B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B7C17"/>
    <w:multiLevelType w:val="hybridMultilevel"/>
    <w:tmpl w:val="588679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51F8C"/>
    <w:multiLevelType w:val="multilevel"/>
    <w:tmpl w:val="C4E4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6739B"/>
    <w:multiLevelType w:val="multilevel"/>
    <w:tmpl w:val="95FE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3C67D3"/>
    <w:multiLevelType w:val="hybridMultilevel"/>
    <w:tmpl w:val="90AEF6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B595D"/>
    <w:multiLevelType w:val="hybridMultilevel"/>
    <w:tmpl w:val="28ACBE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17EA4"/>
    <w:multiLevelType w:val="hybridMultilevel"/>
    <w:tmpl w:val="67BE3A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807D58"/>
    <w:multiLevelType w:val="hybridMultilevel"/>
    <w:tmpl w:val="375AF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D5EDF"/>
    <w:multiLevelType w:val="multilevel"/>
    <w:tmpl w:val="C7BA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5C0FA6"/>
    <w:multiLevelType w:val="hybridMultilevel"/>
    <w:tmpl w:val="F8767D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67418D"/>
    <w:multiLevelType w:val="multilevel"/>
    <w:tmpl w:val="0FE2B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270AD6"/>
    <w:multiLevelType w:val="hybridMultilevel"/>
    <w:tmpl w:val="B12EB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865B25"/>
    <w:multiLevelType w:val="multilevel"/>
    <w:tmpl w:val="DD20B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BD6D1E"/>
    <w:multiLevelType w:val="hybridMultilevel"/>
    <w:tmpl w:val="C6EAA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DE7857"/>
    <w:multiLevelType w:val="multilevel"/>
    <w:tmpl w:val="0CC6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75037B"/>
    <w:multiLevelType w:val="hybridMultilevel"/>
    <w:tmpl w:val="61EAAB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257B1C"/>
    <w:multiLevelType w:val="multilevel"/>
    <w:tmpl w:val="5F56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3103167">
    <w:abstractNumId w:val="17"/>
  </w:num>
  <w:num w:numId="2" w16cid:durableId="1158880826">
    <w:abstractNumId w:val="10"/>
  </w:num>
  <w:num w:numId="3" w16cid:durableId="1019893508">
    <w:abstractNumId w:val="18"/>
  </w:num>
  <w:num w:numId="4" w16cid:durableId="371661616">
    <w:abstractNumId w:val="7"/>
  </w:num>
  <w:num w:numId="5" w16cid:durableId="1589999286">
    <w:abstractNumId w:val="0"/>
  </w:num>
  <w:num w:numId="6" w16cid:durableId="507986169">
    <w:abstractNumId w:val="9"/>
  </w:num>
  <w:num w:numId="7" w16cid:durableId="1958676438">
    <w:abstractNumId w:val="14"/>
  </w:num>
  <w:num w:numId="8" w16cid:durableId="705495457">
    <w:abstractNumId w:val="5"/>
  </w:num>
  <w:num w:numId="9" w16cid:durableId="558172205">
    <w:abstractNumId w:val="16"/>
  </w:num>
  <w:num w:numId="10" w16cid:durableId="1516962862">
    <w:abstractNumId w:val="1"/>
  </w:num>
  <w:num w:numId="11" w16cid:durableId="1671564379">
    <w:abstractNumId w:val="6"/>
  </w:num>
  <w:num w:numId="12" w16cid:durableId="783379608">
    <w:abstractNumId w:val="12"/>
  </w:num>
  <w:num w:numId="13" w16cid:durableId="31463976">
    <w:abstractNumId w:val="4"/>
  </w:num>
  <w:num w:numId="14" w16cid:durableId="2091810715">
    <w:abstractNumId w:val="3"/>
  </w:num>
  <w:num w:numId="15" w16cid:durableId="27536333">
    <w:abstractNumId w:val="8"/>
  </w:num>
  <w:num w:numId="16" w16cid:durableId="1917670566">
    <w:abstractNumId w:val="19"/>
  </w:num>
  <w:num w:numId="17" w16cid:durableId="972100970">
    <w:abstractNumId w:val="2"/>
  </w:num>
  <w:num w:numId="18" w16cid:durableId="309404402">
    <w:abstractNumId w:val="15"/>
  </w:num>
  <w:num w:numId="19" w16cid:durableId="75438556">
    <w:abstractNumId w:val="11"/>
  </w:num>
  <w:num w:numId="20" w16cid:durableId="175270061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51A14"/>
    <w:rsid w:val="0005274C"/>
    <w:rsid w:val="00053F26"/>
    <w:rsid w:val="000611B7"/>
    <w:rsid w:val="000C13B0"/>
    <w:rsid w:val="00177C4B"/>
    <w:rsid w:val="00187A60"/>
    <w:rsid w:val="002A78CB"/>
    <w:rsid w:val="002C72D1"/>
    <w:rsid w:val="002E7690"/>
    <w:rsid w:val="00337EA1"/>
    <w:rsid w:val="00396367"/>
    <w:rsid w:val="0042308C"/>
    <w:rsid w:val="004847BD"/>
    <w:rsid w:val="004B5DF5"/>
    <w:rsid w:val="004F5A94"/>
    <w:rsid w:val="00586121"/>
    <w:rsid w:val="006146BA"/>
    <w:rsid w:val="006A5F5F"/>
    <w:rsid w:val="006B3C58"/>
    <w:rsid w:val="00714EED"/>
    <w:rsid w:val="00764045"/>
    <w:rsid w:val="00765003"/>
    <w:rsid w:val="007719D6"/>
    <w:rsid w:val="00772B83"/>
    <w:rsid w:val="007937DC"/>
    <w:rsid w:val="00793CAC"/>
    <w:rsid w:val="00833624"/>
    <w:rsid w:val="00892F28"/>
    <w:rsid w:val="008D096B"/>
    <w:rsid w:val="009428C6"/>
    <w:rsid w:val="00991A3D"/>
    <w:rsid w:val="00A02441"/>
    <w:rsid w:val="00B4323C"/>
    <w:rsid w:val="00B631B4"/>
    <w:rsid w:val="00B63A01"/>
    <w:rsid w:val="00B73942"/>
    <w:rsid w:val="00B82126"/>
    <w:rsid w:val="00BA285F"/>
    <w:rsid w:val="00BB72DF"/>
    <w:rsid w:val="00BF227F"/>
    <w:rsid w:val="00C40167"/>
    <w:rsid w:val="00C404F4"/>
    <w:rsid w:val="00C61F5C"/>
    <w:rsid w:val="00D077DB"/>
    <w:rsid w:val="00D25F4E"/>
    <w:rsid w:val="00D46627"/>
    <w:rsid w:val="00D57D23"/>
    <w:rsid w:val="00DA3619"/>
    <w:rsid w:val="00E657E1"/>
    <w:rsid w:val="00F31528"/>
    <w:rsid w:val="00F84EA4"/>
    <w:rsid w:val="00FB0B23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B4ECCC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semiHidden/>
    <w:unhideWhenUsed/>
    <w:rsid w:val="00B631B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CAD2-D3CE-43A7-B24C-05E4AE75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633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2</cp:revision>
  <dcterms:created xsi:type="dcterms:W3CDTF">2025-10-14T15:18:00Z</dcterms:created>
  <dcterms:modified xsi:type="dcterms:W3CDTF">2025-10-14T15:18:00Z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