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0C13B0" w:rsidRDefault="00000000" w:rsidP="00E065BF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6D0D75" w:rsidRPr="006D0D75">
        <w:rPr>
          <w:rFonts w:ascii="Times New Roman" w:hAnsi="Times New Roman"/>
          <w:b/>
          <w:bCs/>
          <w:sz w:val="20"/>
          <w:szCs w:val="20"/>
        </w:rPr>
        <w:t xml:space="preserve">Implantar </w:t>
      </w:r>
      <w:r w:rsidR="00E065BF" w:rsidRPr="00E065BF">
        <w:rPr>
          <w:rFonts w:ascii="Times New Roman" w:hAnsi="Times New Roman"/>
          <w:b/>
          <w:bCs/>
          <w:sz w:val="20"/>
          <w:szCs w:val="20"/>
        </w:rPr>
        <w:t>e Estruturar Roteiros Temáticos de Turismo Cultural, Gastronômico e Esportivo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  <w:r w:rsidR="00E065BF">
        <w:rPr>
          <w:rFonts w:ascii="Times New Roman" w:hAnsi="Times New Roman"/>
          <w:b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0138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Niterói: Destino Turístico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6D0D75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937DC" w:rsidRPr="007937DC">
        <w:rPr>
          <w:rFonts w:ascii="Times New Roman" w:hAnsi="Times New Roman" w:cs="Times New Roman"/>
          <w:sz w:val="20"/>
          <w:szCs w:val="20"/>
        </w:rPr>
        <w:t xml:space="preserve">0138 – </w:t>
      </w:r>
      <w:r w:rsidR="007937DC">
        <w:rPr>
          <w:rFonts w:ascii="Times New Roman" w:hAnsi="Times New Roman" w:cs="Times New Roman"/>
          <w:sz w:val="20"/>
          <w:szCs w:val="20"/>
        </w:rPr>
        <w:t xml:space="preserve">Niterói: </w:t>
      </w:r>
      <w:r w:rsidR="007937DC" w:rsidRPr="007937DC">
        <w:rPr>
          <w:rFonts w:ascii="Times New Roman" w:hAnsi="Times New Roman" w:cs="Times New Roman"/>
          <w:sz w:val="20"/>
          <w:szCs w:val="20"/>
        </w:rPr>
        <w:t>Destino Turístico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7937DC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937DC">
              <w:rPr>
                <w:sz w:val="20"/>
                <w:szCs w:val="20"/>
              </w:rPr>
              <w:t>NITERÓI: DESTINO TURÍSTICO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6D0D75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6D0D75">
              <w:rPr>
                <w:sz w:val="20"/>
                <w:szCs w:val="20"/>
              </w:rPr>
              <w:t>Implantar</w:t>
            </w:r>
            <w:r w:rsidR="00E065BF" w:rsidRPr="00E065BF">
              <w:rPr>
                <w:sz w:val="20"/>
                <w:szCs w:val="20"/>
              </w:rPr>
              <w:t xml:space="preserve"> e Estruturar Roteiros Temáticos de Turismo Cultural, Gastronômico e Esportivo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E065BF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E065BF">
              <w:rPr>
                <w:sz w:val="20"/>
                <w:szCs w:val="20"/>
              </w:rPr>
              <w:t>Estruturação e promoção de roteiros turísticos integrados que valorizem o patrimônio histórico, a gastronomia local, as praias, os esportes e os artistas niteroienses, estimulando a economia criativa e a geração de empregos.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6A5F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6A5F5F">
              <w:rPr>
                <w:sz w:val="20"/>
                <w:szCs w:val="20"/>
              </w:rPr>
              <w:t>NELTUR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065BF">
              <w:rPr>
                <w:sz w:val="20"/>
                <w:szCs w:val="20"/>
              </w:rPr>
              <w:t>1.000.000,00</w:t>
            </w:r>
          </w:p>
        </w:tc>
        <w:tc>
          <w:tcPr>
            <w:tcW w:w="900" w:type="dxa"/>
            <w:vMerge w:val="restart"/>
          </w:tcPr>
          <w:p w:rsidR="00DA3619" w:rsidRPr="00F84EA4" w:rsidRDefault="00E065BF" w:rsidP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150.000,00</w:t>
            </w:r>
          </w:p>
        </w:tc>
        <w:tc>
          <w:tcPr>
            <w:tcW w:w="1200" w:type="dxa"/>
            <w:gridSpan w:val="2"/>
          </w:tcPr>
          <w:p w:rsidR="00DA3619" w:rsidRPr="00F84EA4" w:rsidRDefault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1.250.000,00</w:t>
            </w:r>
          </w:p>
        </w:tc>
        <w:tc>
          <w:tcPr>
            <w:tcW w:w="1240" w:type="dxa"/>
            <w:vMerge w:val="restart"/>
          </w:tcPr>
          <w:p w:rsidR="00DA3619" w:rsidRPr="00F84EA4" w:rsidRDefault="00E065BF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960" w:type="dxa"/>
          </w:tcPr>
          <w:p w:rsidR="00DA3619" w:rsidRPr="00F84EA4" w:rsidRDefault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065BF">
              <w:rPr>
                <w:sz w:val="20"/>
                <w:szCs w:val="20"/>
              </w:rPr>
              <w:t>1.500.000,00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E065BF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920" w:type="dxa"/>
          </w:tcPr>
          <w:p w:rsidR="00DA3619" w:rsidRPr="00F84EA4" w:rsidRDefault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065BF">
              <w:rPr>
                <w:sz w:val="20"/>
                <w:szCs w:val="20"/>
              </w:rPr>
              <w:t>1.750.000,00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917375" w:rsidRPr="00F84EA4" w:rsidRDefault="00E065BF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 w:rsidRPr="00337EA1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96130">
              <w:rPr>
                <w:sz w:val="20"/>
                <w:szCs w:val="20"/>
              </w:rPr>
              <w:t>900.000,00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37EA1" w:rsidRPr="007937DC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796130">
              <w:rPr>
                <w:sz w:val="20"/>
                <w:szCs w:val="20"/>
              </w:rPr>
              <w:t>5.500.000,00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A presente emenda propõe a criação e estruturação de roteiros temáticos de turismo cultural, gastronômico e esportivo, com o objetivo de fortalecer a identidade cultural de Niterói, dinamizar a economia local e promover a integração entre cultura, lazer, esporte e gastronomia.</w:t>
      </w: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 xml:space="preserve">A iniciativa está amparada nos </w:t>
      </w:r>
      <w:proofErr w:type="spellStart"/>
      <w:r w:rsidRPr="00447AF5">
        <w:rPr>
          <w:rFonts w:ascii="Times New Roman" w:hAnsi="Times New Roman" w:cs="Times New Roman"/>
          <w:lang w:val="pt-BR"/>
        </w:rPr>
        <w:t>arts</w:t>
      </w:r>
      <w:proofErr w:type="spellEnd"/>
      <w:r w:rsidRPr="00447AF5">
        <w:rPr>
          <w:rFonts w:ascii="Times New Roman" w:hAnsi="Times New Roman" w:cs="Times New Roman"/>
          <w:lang w:val="pt-BR"/>
        </w:rPr>
        <w:t>. 215 e 216 da Constituição Federal, que determinam a promoção e proteção do patrimônio cultural brasileiro, bem como no art. 23, IX, que confere competência comum aos entes federativos para promover programas de turismo.</w:t>
      </w: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Do ponto de vista econômico e social, o projeto incentiva a economia criativa, amplia a geração de emprego e renda, e contribui para a diversificação do turismo local, valorizando desde os produtores gastronômicos e artistas locais até os atletas e guias turísticos que compõem o circuito cultural e esportivo da cidade.</w:t>
      </w: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O investimento na estruturação de roteiros temáticos também reforça a imagem de Niterói como destino turístico multifacetado, articulando experiências que combinam história, arte, natureza, esporte e culinária, integrando equipamentos públicos, orlas, trilhas, museus e polos gastronômicos regionais.</w:t>
      </w: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 xml:space="preserve">A proposta está em consonância com os objetivos 138.2, 138.4 e 138.6 do Programa </w:t>
      </w:r>
      <w:r w:rsidRPr="00447AF5">
        <w:rPr>
          <w:rFonts w:ascii="Times New Roman" w:hAnsi="Times New Roman" w:cs="Times New Roman"/>
          <w:i/>
          <w:iCs/>
          <w:lang w:val="pt-BR"/>
        </w:rPr>
        <w:t>Niterói: Destino Turístico</w:t>
      </w:r>
      <w:r w:rsidRPr="00447AF5">
        <w:rPr>
          <w:rFonts w:ascii="Times New Roman" w:hAnsi="Times New Roman" w:cs="Times New Roman"/>
          <w:lang w:val="pt-BR"/>
        </w:rPr>
        <w:t>, que preveem:</w:t>
      </w:r>
    </w:p>
    <w:p w:rsidR="00447AF5" w:rsidRPr="00447AF5" w:rsidRDefault="00447AF5" w:rsidP="00447AF5">
      <w:pPr>
        <w:pStyle w:val="Corpodetexto"/>
        <w:numPr>
          <w:ilvl w:val="0"/>
          <w:numId w:val="5"/>
        </w:numPr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a promoção do turismo de base local e sustentável;</w:t>
      </w:r>
    </w:p>
    <w:p w:rsidR="00447AF5" w:rsidRPr="00447AF5" w:rsidRDefault="00447AF5" w:rsidP="00447AF5">
      <w:pPr>
        <w:pStyle w:val="Corpodetexto"/>
        <w:numPr>
          <w:ilvl w:val="0"/>
          <w:numId w:val="5"/>
        </w:numPr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o estímulo à inovação e à diversificação dos roteiros turísticos;</w:t>
      </w:r>
    </w:p>
    <w:p w:rsidR="00447AF5" w:rsidRPr="00447AF5" w:rsidRDefault="00447AF5" w:rsidP="00447AF5">
      <w:pPr>
        <w:pStyle w:val="Corpodetexto"/>
        <w:numPr>
          <w:ilvl w:val="0"/>
          <w:numId w:val="5"/>
        </w:numPr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e a valorização do patrimônio histórico-cultural do município.</w:t>
      </w: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Além disso, contribui para o cumprimento dos Objetivos de Desenvolvimento Sustentável (ODS) da Agenda 2030 da ONU, especialmente:</w:t>
      </w:r>
    </w:p>
    <w:p w:rsidR="00447AF5" w:rsidRPr="00447AF5" w:rsidRDefault="00447AF5" w:rsidP="00447AF5">
      <w:pPr>
        <w:pStyle w:val="Corpodetexto"/>
        <w:numPr>
          <w:ilvl w:val="0"/>
          <w:numId w:val="6"/>
        </w:numPr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ODS 8 – Trabalho Decente e Crescimento Econômico, ao fortalecer o turismo sustentável;</w:t>
      </w:r>
    </w:p>
    <w:p w:rsidR="00447AF5" w:rsidRPr="00447AF5" w:rsidRDefault="00447AF5" w:rsidP="00447AF5">
      <w:pPr>
        <w:pStyle w:val="Corpodetexto"/>
        <w:numPr>
          <w:ilvl w:val="0"/>
          <w:numId w:val="6"/>
        </w:numPr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ODS 11 – Cidades e Comunidades Sustentáveis, ao promover a valorização do patrimônio cultural e natural;</w:t>
      </w:r>
    </w:p>
    <w:p w:rsidR="00447AF5" w:rsidRPr="00447AF5" w:rsidRDefault="00447AF5" w:rsidP="00447AF5">
      <w:pPr>
        <w:pStyle w:val="Corpodetexto"/>
        <w:numPr>
          <w:ilvl w:val="0"/>
          <w:numId w:val="6"/>
        </w:numPr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ODS 12 – Consumo e Produção Responsáveis, ao fomentar práticas sustentáveis no setor gastronômico e esportivo.</w:t>
      </w:r>
    </w:p>
    <w:p w:rsidR="00447AF5" w:rsidRPr="00447AF5" w:rsidRDefault="00447AF5" w:rsidP="00447AF5">
      <w:pPr>
        <w:pStyle w:val="Corpodetexto"/>
        <w:rPr>
          <w:rFonts w:ascii="Times New Roman" w:hAnsi="Times New Roman" w:cs="Times New Roman"/>
          <w:lang w:val="pt-BR"/>
        </w:rPr>
      </w:pPr>
      <w:r w:rsidRPr="00447AF5">
        <w:rPr>
          <w:rFonts w:ascii="Times New Roman" w:hAnsi="Times New Roman" w:cs="Times New Roman"/>
          <w:lang w:val="pt-BR"/>
        </w:rPr>
        <w:t>Portanto, a emenda representa uma ação integrada, sustentável e inclusiva, consolidando Niterói como um destino turístico de excelência, diverso, acessível e economicamente dinâmico.</w:t>
      </w:r>
    </w:p>
    <w:p w:rsidR="006D0D75" w:rsidRPr="006D0D75" w:rsidRDefault="006D0D75">
      <w:pPr>
        <w:pStyle w:val="Corpodetexto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6D0D7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6D0D75">
        <w:rPr>
          <w:rFonts w:ascii="Times New Roman" w:hAnsi="Times New Roman" w:cs="Times New Roman"/>
        </w:rPr>
        <w:t xml:space="preserve">Sala das Sessões, </w:t>
      </w:r>
      <w:r w:rsidR="00447AF5">
        <w:rPr>
          <w:rFonts w:ascii="Times New Roman" w:hAnsi="Times New Roman" w:cs="Times New Roman"/>
        </w:rPr>
        <w:t>08</w:t>
      </w:r>
      <w:r w:rsidRPr="006D0D75">
        <w:rPr>
          <w:rFonts w:ascii="Times New Roman" w:hAnsi="Times New Roman" w:cs="Times New Roman"/>
        </w:rPr>
        <w:t xml:space="preserve"> de </w:t>
      </w:r>
      <w:r w:rsidR="00C40167" w:rsidRPr="006D0D75">
        <w:rPr>
          <w:rFonts w:ascii="Times New Roman" w:hAnsi="Times New Roman" w:cs="Times New Roman"/>
        </w:rPr>
        <w:t xml:space="preserve">outubro </w:t>
      </w:r>
      <w:r w:rsidRPr="006D0D75">
        <w:rPr>
          <w:rFonts w:ascii="Times New Roman" w:hAnsi="Times New Roman" w:cs="Times New Roman"/>
        </w:rPr>
        <w:t xml:space="preserve">de </w:t>
      </w:r>
      <w:r w:rsidRPr="006D0D75">
        <w:rPr>
          <w:rFonts w:ascii="Times New Roman" w:hAnsi="Times New Roman" w:cs="Times New Roman"/>
          <w:spacing w:val="-2"/>
        </w:rPr>
        <w:t>2025.</w:t>
      </w:r>
    </w:p>
    <w:p w:rsidR="00833624" w:rsidRPr="006D0D75" w:rsidRDefault="00833624">
      <w:pPr>
        <w:pStyle w:val="Corpodetexto"/>
        <w:rPr>
          <w:rFonts w:ascii="Times New Roman" w:hAnsi="Times New Roman" w:cs="Times New Roman"/>
        </w:rPr>
      </w:pPr>
    </w:p>
    <w:p w:rsidR="00833624" w:rsidRDefault="00833624">
      <w:pPr>
        <w:pStyle w:val="Corpodetexto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4FFA" w:rsidRDefault="00AD4FFA">
      <w:r>
        <w:separator/>
      </w:r>
    </w:p>
  </w:endnote>
  <w:endnote w:type="continuationSeparator" w:id="0">
    <w:p w:rsidR="00AD4FFA" w:rsidRDefault="00AD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4FFA" w:rsidRDefault="00AD4FFA">
      <w:r>
        <w:separator/>
      </w:r>
    </w:p>
  </w:footnote>
  <w:footnote w:type="continuationSeparator" w:id="0">
    <w:p w:rsidR="00AD4FFA" w:rsidRDefault="00AD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83FEE"/>
    <w:multiLevelType w:val="multilevel"/>
    <w:tmpl w:val="8932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AB16E4"/>
    <w:multiLevelType w:val="multilevel"/>
    <w:tmpl w:val="C700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94076"/>
    <w:multiLevelType w:val="multilevel"/>
    <w:tmpl w:val="46B6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4"/>
  </w:num>
  <w:num w:numId="2" w16cid:durableId="1158880826">
    <w:abstractNumId w:val="2"/>
  </w:num>
  <w:num w:numId="3" w16cid:durableId="1019893508">
    <w:abstractNumId w:val="5"/>
  </w:num>
  <w:num w:numId="4" w16cid:durableId="1645424995">
    <w:abstractNumId w:val="1"/>
  </w:num>
  <w:num w:numId="5" w16cid:durableId="1359117105">
    <w:abstractNumId w:val="0"/>
  </w:num>
  <w:num w:numId="6" w16cid:durableId="16213808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337EA1"/>
    <w:rsid w:val="00396367"/>
    <w:rsid w:val="00426581"/>
    <w:rsid w:val="00446DCA"/>
    <w:rsid w:val="00447AF5"/>
    <w:rsid w:val="004B5DF5"/>
    <w:rsid w:val="004F5A94"/>
    <w:rsid w:val="00586121"/>
    <w:rsid w:val="005D1D82"/>
    <w:rsid w:val="006A0458"/>
    <w:rsid w:val="006A5F5F"/>
    <w:rsid w:val="006D0D75"/>
    <w:rsid w:val="00764045"/>
    <w:rsid w:val="007937DC"/>
    <w:rsid w:val="00796130"/>
    <w:rsid w:val="0081401D"/>
    <w:rsid w:val="00833624"/>
    <w:rsid w:val="008D096B"/>
    <w:rsid w:val="00917375"/>
    <w:rsid w:val="009531F6"/>
    <w:rsid w:val="00AD4FFA"/>
    <w:rsid w:val="00B63A01"/>
    <w:rsid w:val="00B82126"/>
    <w:rsid w:val="00C40167"/>
    <w:rsid w:val="00C404F4"/>
    <w:rsid w:val="00C61F5C"/>
    <w:rsid w:val="00DA3619"/>
    <w:rsid w:val="00DB09AA"/>
    <w:rsid w:val="00E065BF"/>
    <w:rsid w:val="00F31528"/>
    <w:rsid w:val="00F84EA4"/>
    <w:rsid w:val="00FC3E06"/>
    <w:rsid w:val="00FF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4506C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682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2025-10-14T19:19:00Z</dcterms:created>
  <dcterms:modified xsi:type="dcterms:W3CDTF">2025-10-14T19:40:00Z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