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0C13B0" w:rsidRDefault="00000000" w:rsidP="005A7266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8B761F">
        <w:rPr>
          <w:rFonts w:ascii="Times New Roman" w:hAnsi="Times New Roman"/>
          <w:b/>
          <w:bCs/>
          <w:sz w:val="20"/>
          <w:szCs w:val="20"/>
        </w:rPr>
        <w:t>Implantar</w:t>
      </w:r>
      <w:r w:rsidR="001E6D5B" w:rsidRPr="001E6D5B">
        <w:rPr>
          <w:rFonts w:ascii="Times New Roman" w:hAnsi="Times New Roman"/>
          <w:b/>
          <w:bCs/>
          <w:sz w:val="20"/>
          <w:szCs w:val="20"/>
        </w:rPr>
        <w:t xml:space="preserve"> o Programa de Regularização Fundiária Sustentável</w:t>
      </w:r>
      <w:r w:rsidR="00BB72DF">
        <w:rPr>
          <w:rFonts w:ascii="Times New Roman" w:hAnsi="Times New Roman"/>
          <w:b/>
          <w:bCs/>
          <w:sz w:val="20"/>
          <w:szCs w:val="20"/>
        </w:rPr>
        <w:t>”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  <w:r w:rsidR="005A7266">
        <w:rPr>
          <w:rFonts w:ascii="Times New Roman" w:hAnsi="Times New Roman"/>
          <w:b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051A14" w:rsidRPr="00051A14">
        <w:rPr>
          <w:rFonts w:ascii="Times New Roman" w:hAnsi="Times New Roman"/>
          <w:b/>
          <w:spacing w:val="-2"/>
          <w:sz w:val="20"/>
          <w:szCs w:val="20"/>
        </w:rPr>
        <w:t>01</w:t>
      </w:r>
      <w:r w:rsidR="005A7266">
        <w:rPr>
          <w:rFonts w:ascii="Times New Roman" w:hAnsi="Times New Roman"/>
          <w:b/>
          <w:spacing w:val="-2"/>
          <w:sz w:val="20"/>
          <w:szCs w:val="20"/>
        </w:rPr>
        <w:t>41</w:t>
      </w:r>
      <w:r w:rsidR="00051A14" w:rsidRPr="00051A14">
        <w:rPr>
          <w:rFonts w:ascii="Times New Roman" w:hAnsi="Times New Roman"/>
          <w:b/>
          <w:spacing w:val="-2"/>
          <w:sz w:val="20"/>
          <w:szCs w:val="20"/>
        </w:rPr>
        <w:t xml:space="preserve"> - </w:t>
      </w:r>
      <w:r w:rsidR="005A7266" w:rsidRPr="005A7266">
        <w:rPr>
          <w:rFonts w:ascii="Times New Roman" w:hAnsi="Times New Roman"/>
          <w:b/>
          <w:spacing w:val="-2"/>
          <w:sz w:val="20"/>
          <w:szCs w:val="20"/>
        </w:rPr>
        <w:t>Habitação e Regularização Fundiária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  <w:r w:rsidR="006146BA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72B83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14EED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7B28C6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</w:t>
      </w: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5A7266" w:rsidRPr="005A7266">
        <w:rPr>
          <w:rFonts w:ascii="Times New Roman" w:hAnsi="Times New Roman" w:cs="Times New Roman"/>
          <w:sz w:val="20"/>
          <w:szCs w:val="20"/>
        </w:rPr>
        <w:t>0141 – Habitação e Regularização Fundiária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  <w:r w:rsidR="00892F28">
        <w:rPr>
          <w:rFonts w:ascii="Times New Roman" w:hAnsi="Times New Roman"/>
          <w:sz w:val="20"/>
          <w:szCs w:val="20"/>
        </w:rPr>
        <w:t xml:space="preserve"> 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611B7" w:rsidP="002A78CB">
            <w:pPr>
              <w:pStyle w:val="TableParagraph"/>
              <w:spacing w:before="20"/>
              <w:rPr>
                <w:sz w:val="20"/>
                <w:szCs w:val="20"/>
              </w:rPr>
            </w:pPr>
            <w:r w:rsidRPr="000611B7">
              <w:rPr>
                <w:sz w:val="20"/>
                <w:szCs w:val="20"/>
              </w:rPr>
              <w:t xml:space="preserve"> </w:t>
            </w:r>
            <w:r w:rsidR="005A7266" w:rsidRPr="005A7266">
              <w:rPr>
                <w:sz w:val="20"/>
                <w:szCs w:val="20"/>
              </w:rPr>
              <w:t>HABITAÇÃO E REGULARIZAÇÃO FUNDIÁRIA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8B761F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Implantar</w:t>
            </w:r>
            <w:r w:rsidR="001E6D5B" w:rsidRPr="001E6D5B">
              <w:rPr>
                <w:sz w:val="20"/>
                <w:szCs w:val="20"/>
              </w:rPr>
              <w:t xml:space="preserve"> o Programa de Regularização Fundiária Sustentável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1E6D5B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1E6D5B">
              <w:rPr>
                <w:sz w:val="20"/>
                <w:szCs w:val="20"/>
              </w:rPr>
              <w:t>Regularização jurídica e urbanística de imóveis em áreas consolidadas, com titulação de posse e implementação de infraestrutura básica, priorizando famílias em situação de vulnerabilidade.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1E6D5B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1E6D5B">
              <w:rPr>
                <w:sz w:val="20"/>
                <w:szCs w:val="20"/>
              </w:rPr>
              <w:t>SMHRF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  <w:r w:rsidR="006146BA">
              <w:rPr>
                <w:spacing w:val="-2"/>
                <w:sz w:val="20"/>
                <w:szCs w:val="20"/>
              </w:rPr>
              <w:t xml:space="preserve"> </w:t>
            </w:r>
            <w:r w:rsidR="001E6D5B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8B761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</w:t>
            </w:r>
          </w:p>
        </w:tc>
        <w:tc>
          <w:tcPr>
            <w:tcW w:w="800" w:type="dxa"/>
            <w:vMerge w:val="restart"/>
          </w:tcPr>
          <w:p w:rsidR="00DA3619" w:rsidRPr="00F84EA4" w:rsidRDefault="008B761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2.400.000,00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 w:rsidP="005A726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B761F">
              <w:rPr>
                <w:sz w:val="20"/>
                <w:szCs w:val="20"/>
              </w:rPr>
              <w:t>150.000,00</w:t>
            </w:r>
          </w:p>
        </w:tc>
        <w:tc>
          <w:tcPr>
            <w:tcW w:w="1200" w:type="dxa"/>
            <w:gridSpan w:val="2"/>
          </w:tcPr>
          <w:p w:rsidR="00DA3619" w:rsidRPr="00F84EA4" w:rsidRDefault="008B761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1.500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8B761F" w:rsidP="00EC2AC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240" w:type="dxa"/>
            <w:vMerge w:val="restart"/>
          </w:tcPr>
          <w:p w:rsidR="008B761F" w:rsidRPr="00F84EA4" w:rsidRDefault="008B761F" w:rsidP="005A7266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200.000,00</w:t>
            </w:r>
          </w:p>
        </w:tc>
        <w:tc>
          <w:tcPr>
            <w:tcW w:w="960" w:type="dxa"/>
          </w:tcPr>
          <w:p w:rsidR="00DA3619" w:rsidRPr="00F84EA4" w:rsidRDefault="008B761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1.800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B761F">
              <w:rPr>
                <w:sz w:val="20"/>
                <w:szCs w:val="20"/>
              </w:rPr>
              <w:t>3.300.000,00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8B761F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250.000,00</w:t>
            </w:r>
          </w:p>
        </w:tc>
        <w:tc>
          <w:tcPr>
            <w:tcW w:w="920" w:type="dxa"/>
          </w:tcPr>
          <w:p w:rsidR="00DA3619" w:rsidRPr="00F84EA4" w:rsidRDefault="008B761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B761F">
              <w:rPr>
                <w:sz w:val="20"/>
                <w:szCs w:val="20"/>
              </w:rPr>
              <w:t>3.500.000,00</w:t>
            </w:r>
          </w:p>
        </w:tc>
        <w:tc>
          <w:tcPr>
            <w:tcW w:w="920" w:type="dxa"/>
            <w:vMerge w:val="restart"/>
          </w:tcPr>
          <w:p w:rsidR="00772B83" w:rsidRDefault="00772B83" w:rsidP="00772B83">
            <w:pPr>
              <w:pStyle w:val="TableParagraph"/>
              <w:rPr>
                <w:sz w:val="20"/>
                <w:szCs w:val="20"/>
              </w:rPr>
            </w:pPr>
          </w:p>
          <w:p w:rsidR="00765003" w:rsidRPr="00F84EA4" w:rsidRDefault="008B761F" w:rsidP="00EC2AC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2C72D1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B761F">
              <w:rPr>
                <w:sz w:val="20"/>
                <w:szCs w:val="20"/>
              </w:rPr>
              <w:t>CIDADE URBANIZADA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7B28C6">
              <w:rPr>
                <w:sz w:val="20"/>
                <w:szCs w:val="20"/>
              </w:rPr>
              <w:t xml:space="preserve"> </w:t>
            </w:r>
            <w:r w:rsidR="003A3938">
              <w:rPr>
                <w:sz w:val="20"/>
                <w:szCs w:val="20"/>
              </w:rPr>
              <w:t>900.000,00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B28C6">
              <w:rPr>
                <w:sz w:val="20"/>
                <w:szCs w:val="20"/>
              </w:rPr>
              <w:t>CIDADE URBANIZADA</w:t>
            </w:r>
            <w:r w:rsidR="008B761F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5A7266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3A3938">
              <w:rPr>
                <w:sz w:val="20"/>
                <w:szCs w:val="20"/>
              </w:rPr>
              <w:t>12.200.000,00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6146BA" w:rsidRPr="00F84EA4" w:rsidRDefault="006146BA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B73942" w:rsidRPr="009428C6" w:rsidRDefault="00000000" w:rsidP="009428C6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  <w:r w:rsidR="00B73942" w:rsidRPr="00B73942">
        <w:rPr>
          <w:rFonts w:ascii="Times New Roman" w:hAnsi="Times New Roman" w:cs="Times New Roman"/>
        </w:rPr>
        <w:tab/>
      </w:r>
      <w:r w:rsidR="00B73942" w:rsidRPr="00B73942">
        <w:rPr>
          <w:rFonts w:ascii="Times New Roman" w:hAnsi="Times New Roman" w:cs="Times New Roman"/>
        </w:rPr>
        <w:tab/>
      </w:r>
    </w:p>
    <w:p w:rsidR="00EC2AC8" w:rsidRDefault="00EC2AC8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EC2AC8" w:rsidRPr="00EC2AC8" w:rsidRDefault="00EC2AC8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8B761F" w:rsidRPr="008B761F" w:rsidRDefault="008B761F" w:rsidP="008B761F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8B761F">
        <w:rPr>
          <w:rFonts w:ascii="Times New Roman" w:hAnsi="Times New Roman" w:cs="Times New Roman"/>
          <w:lang w:val="pt-BR"/>
        </w:rPr>
        <w:t>A presente emenda propõe a ampliação do Programa de Regularização Fundiária Sustentável, com o objetivo de garantir segurança jurídica e</w:t>
      </w:r>
      <w:r w:rsidRPr="008B761F">
        <w:rPr>
          <w:rFonts w:ascii="Times New Roman" w:hAnsi="Times New Roman" w:cs="Times New Roman"/>
          <w:b/>
          <w:bCs/>
          <w:lang w:val="pt-BR"/>
        </w:rPr>
        <w:t xml:space="preserve"> </w:t>
      </w:r>
      <w:r w:rsidRPr="008B761F">
        <w:rPr>
          <w:rFonts w:ascii="Times New Roman" w:hAnsi="Times New Roman" w:cs="Times New Roman"/>
          <w:lang w:val="pt-BR"/>
        </w:rPr>
        <w:t>habitacional às famílias residentes em áreas consolidadas de Niterói, especialmente aquelas em situação de vulnerabilidade socioeconômica.</w:t>
      </w:r>
    </w:p>
    <w:p w:rsidR="008B761F" w:rsidRPr="008B761F" w:rsidRDefault="008B761F" w:rsidP="008B761F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8B761F">
        <w:rPr>
          <w:rFonts w:ascii="Times New Roman" w:hAnsi="Times New Roman" w:cs="Times New Roman"/>
          <w:lang w:val="pt-BR"/>
        </w:rPr>
        <w:t>A iniciativa fundamenta-se no art. 183 da Constituição Federal, que assegura o direito à moradia e à posse legítima do imóvel urbano ocupado de forma mansa e pacífica, e na Lei Federal nº 13.465/2017, que instituiu mecanismos para a regularização fundiária de interesse social (REURB-S), permitindo a titulação de imóveis e o acesso a serviços públicos essenciais.</w:t>
      </w:r>
    </w:p>
    <w:p w:rsidR="008B761F" w:rsidRPr="008B761F" w:rsidRDefault="008B761F" w:rsidP="008B761F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8B761F">
        <w:rPr>
          <w:rFonts w:ascii="Times New Roman" w:hAnsi="Times New Roman" w:cs="Times New Roman"/>
          <w:lang w:val="pt-BR"/>
        </w:rPr>
        <w:t>Sob o aspecto jurídico e urbanístico, a medida está em consonância com o Estatuto da Cidade (Lei nº 10.257/2001) e com o Plano Diretor de Niterói, que estabelecem como diretrizes a função social da propriedade, a sustentabilidade urbana e o combate à segregação territorial.</w:t>
      </w:r>
    </w:p>
    <w:p w:rsidR="008B761F" w:rsidRDefault="008B761F" w:rsidP="008B761F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8B761F">
        <w:rPr>
          <w:rFonts w:ascii="Times New Roman" w:hAnsi="Times New Roman" w:cs="Times New Roman"/>
          <w:lang w:val="pt-BR"/>
        </w:rPr>
        <w:t>A proposta também reforça os objetivos 141.1 (ampliar o acesso à moradia e à regularização fundiária) e 141.4 (promover infraestrutura e urbanização em áreas de interesse social) do Programa 0141 do PPA 2026-2029, contribuindo diretamente para os Objetivos de Desenvolvimento Sustentável (ODS) da Agenda 2030, em especial:</w:t>
      </w:r>
    </w:p>
    <w:p w:rsidR="008B761F" w:rsidRPr="008B761F" w:rsidRDefault="008B761F" w:rsidP="008B761F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8B761F" w:rsidRPr="008B761F" w:rsidRDefault="008B761F" w:rsidP="008B761F">
      <w:pPr>
        <w:numPr>
          <w:ilvl w:val="0"/>
          <w:numId w:val="20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8B761F">
        <w:rPr>
          <w:rFonts w:ascii="Times New Roman" w:hAnsi="Times New Roman" w:cs="Times New Roman"/>
          <w:lang w:val="pt-BR"/>
        </w:rPr>
        <w:t>ODS 10 – Redução das Desigualdades, ao promover a inclusão fundiária e urbana;</w:t>
      </w:r>
    </w:p>
    <w:p w:rsidR="008B761F" w:rsidRPr="008B761F" w:rsidRDefault="008B761F" w:rsidP="008B761F">
      <w:pPr>
        <w:numPr>
          <w:ilvl w:val="0"/>
          <w:numId w:val="20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8B761F">
        <w:rPr>
          <w:rFonts w:ascii="Times New Roman" w:hAnsi="Times New Roman" w:cs="Times New Roman"/>
          <w:lang w:val="pt-BR"/>
        </w:rPr>
        <w:t>ODS 11 – Cidades e Comunidades Sustentáveis, ao assegurar moradia adequada e planejamento urbano;</w:t>
      </w:r>
    </w:p>
    <w:p w:rsidR="008B761F" w:rsidRDefault="008B761F" w:rsidP="008B761F">
      <w:pPr>
        <w:numPr>
          <w:ilvl w:val="0"/>
          <w:numId w:val="20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8B761F">
        <w:rPr>
          <w:rFonts w:ascii="Times New Roman" w:hAnsi="Times New Roman" w:cs="Times New Roman"/>
          <w:lang w:val="pt-BR"/>
        </w:rPr>
        <w:t>ODS 16 – Paz, Justiça e Instituições Eficazes, ao garantir o acesso à justiça e segurança da posse.</w:t>
      </w:r>
    </w:p>
    <w:p w:rsidR="008B761F" w:rsidRPr="008B761F" w:rsidRDefault="008B761F" w:rsidP="008B761F">
      <w:pPr>
        <w:tabs>
          <w:tab w:val="center" w:pos="6991"/>
          <w:tab w:val="right" w:pos="13983"/>
        </w:tabs>
        <w:ind w:left="720" w:right="307"/>
        <w:rPr>
          <w:rFonts w:ascii="Times New Roman" w:hAnsi="Times New Roman" w:cs="Times New Roman"/>
          <w:lang w:val="pt-BR"/>
        </w:rPr>
      </w:pPr>
    </w:p>
    <w:p w:rsidR="008B761F" w:rsidRPr="008B761F" w:rsidRDefault="008B761F" w:rsidP="008B761F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8B761F">
        <w:rPr>
          <w:rFonts w:ascii="Times New Roman" w:hAnsi="Times New Roman" w:cs="Times New Roman"/>
          <w:lang w:val="pt-BR"/>
        </w:rPr>
        <w:t>Além do impacto jurídico e social, a ampliação do programa gera efeitos econômicos positivos, fomentando a formalização de propriedades, a arrecadação tributária e o desenvolvimento sustentável dos territórios, consolidando o compromisso de Niterói com uma cidade mais justa, inclusiva e sustentável.</w:t>
      </w: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B761F" w:rsidRDefault="008B761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B761F" w:rsidRDefault="008B761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B761F" w:rsidRDefault="008B761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B761F" w:rsidRDefault="008B761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B761F" w:rsidRDefault="008B761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>Sala das Sessões, 0</w:t>
      </w:r>
      <w:r w:rsidR="00EC2AC8">
        <w:rPr>
          <w:rFonts w:ascii="Times New Roman" w:hAnsi="Times New Roman"/>
        </w:rPr>
        <w:t>8</w:t>
      </w:r>
      <w:r w:rsidRPr="00C40167">
        <w:rPr>
          <w:rFonts w:ascii="Times New Roman" w:hAnsi="Times New Roman"/>
        </w:rPr>
        <w:t xml:space="preserve">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F5369" w:rsidRDefault="00DF5369">
      <w:r>
        <w:separator/>
      </w:r>
    </w:p>
  </w:endnote>
  <w:endnote w:type="continuationSeparator" w:id="0">
    <w:p w:rsidR="00DF5369" w:rsidRDefault="00DF5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F5369" w:rsidRDefault="00DF5369">
      <w:r>
        <w:separator/>
      </w:r>
    </w:p>
  </w:footnote>
  <w:footnote w:type="continuationSeparator" w:id="0">
    <w:p w:rsidR="00DF5369" w:rsidRDefault="00DF5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7FE"/>
    <w:multiLevelType w:val="hybridMultilevel"/>
    <w:tmpl w:val="8B68B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B7C17"/>
    <w:multiLevelType w:val="hybridMultilevel"/>
    <w:tmpl w:val="588679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51F8C"/>
    <w:multiLevelType w:val="multilevel"/>
    <w:tmpl w:val="C4E4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6739B"/>
    <w:multiLevelType w:val="multilevel"/>
    <w:tmpl w:val="95FE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3C67D3"/>
    <w:multiLevelType w:val="hybridMultilevel"/>
    <w:tmpl w:val="90AEF6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30C04"/>
    <w:multiLevelType w:val="multilevel"/>
    <w:tmpl w:val="2F9A6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5B595D"/>
    <w:multiLevelType w:val="hybridMultilevel"/>
    <w:tmpl w:val="28ACBE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AB3B2F"/>
    <w:multiLevelType w:val="multilevel"/>
    <w:tmpl w:val="8A7C2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D17EA4"/>
    <w:multiLevelType w:val="hybridMultilevel"/>
    <w:tmpl w:val="67BE3A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DD5EDF"/>
    <w:multiLevelType w:val="multilevel"/>
    <w:tmpl w:val="C7BA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5C0FA6"/>
    <w:multiLevelType w:val="hybridMultilevel"/>
    <w:tmpl w:val="F8767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A47633"/>
    <w:multiLevelType w:val="multilevel"/>
    <w:tmpl w:val="C8CA9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270AD6"/>
    <w:multiLevelType w:val="hybridMultilevel"/>
    <w:tmpl w:val="B12EB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BD6D1E"/>
    <w:multiLevelType w:val="hybridMultilevel"/>
    <w:tmpl w:val="C6EAA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75037B"/>
    <w:multiLevelType w:val="hybridMultilevel"/>
    <w:tmpl w:val="61EAA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257B1C"/>
    <w:multiLevelType w:val="multilevel"/>
    <w:tmpl w:val="5F56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103167">
    <w:abstractNumId w:val="17"/>
  </w:num>
  <w:num w:numId="2" w16cid:durableId="1158880826">
    <w:abstractNumId w:val="12"/>
  </w:num>
  <w:num w:numId="3" w16cid:durableId="1019893508">
    <w:abstractNumId w:val="18"/>
  </w:num>
  <w:num w:numId="4" w16cid:durableId="371661616">
    <w:abstractNumId w:val="9"/>
  </w:num>
  <w:num w:numId="5" w16cid:durableId="1589999286">
    <w:abstractNumId w:val="0"/>
  </w:num>
  <w:num w:numId="6" w16cid:durableId="507986169">
    <w:abstractNumId w:val="11"/>
  </w:num>
  <w:num w:numId="7" w16cid:durableId="1958676438">
    <w:abstractNumId w:val="15"/>
  </w:num>
  <w:num w:numId="8" w16cid:durableId="705495457">
    <w:abstractNumId w:val="6"/>
  </w:num>
  <w:num w:numId="9" w16cid:durableId="558172205">
    <w:abstractNumId w:val="16"/>
  </w:num>
  <w:num w:numId="10" w16cid:durableId="1516962862">
    <w:abstractNumId w:val="1"/>
  </w:num>
  <w:num w:numId="11" w16cid:durableId="1671564379">
    <w:abstractNumId w:val="8"/>
  </w:num>
  <w:num w:numId="12" w16cid:durableId="783379608">
    <w:abstractNumId w:val="14"/>
  </w:num>
  <w:num w:numId="13" w16cid:durableId="31463976">
    <w:abstractNumId w:val="4"/>
  </w:num>
  <w:num w:numId="14" w16cid:durableId="2091810715">
    <w:abstractNumId w:val="3"/>
  </w:num>
  <w:num w:numId="15" w16cid:durableId="27536333">
    <w:abstractNumId w:val="10"/>
  </w:num>
  <w:num w:numId="16" w16cid:durableId="1917670566">
    <w:abstractNumId w:val="19"/>
  </w:num>
  <w:num w:numId="17" w16cid:durableId="972100970">
    <w:abstractNumId w:val="2"/>
  </w:num>
  <w:num w:numId="18" w16cid:durableId="2058627252">
    <w:abstractNumId w:val="5"/>
  </w:num>
  <w:num w:numId="19" w16cid:durableId="543178150">
    <w:abstractNumId w:val="13"/>
  </w:num>
  <w:num w:numId="20" w16cid:durableId="6341461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51A14"/>
    <w:rsid w:val="0005274C"/>
    <w:rsid w:val="00053F26"/>
    <w:rsid w:val="000611B7"/>
    <w:rsid w:val="000C13B0"/>
    <w:rsid w:val="00177C4B"/>
    <w:rsid w:val="00187A60"/>
    <w:rsid w:val="001E6D5B"/>
    <w:rsid w:val="002A78CB"/>
    <w:rsid w:val="002C72D1"/>
    <w:rsid w:val="002E7690"/>
    <w:rsid w:val="00337EA1"/>
    <w:rsid w:val="00396367"/>
    <w:rsid w:val="003A3938"/>
    <w:rsid w:val="004B5DF5"/>
    <w:rsid w:val="004F5A94"/>
    <w:rsid w:val="00586121"/>
    <w:rsid w:val="005A7266"/>
    <w:rsid w:val="006146BA"/>
    <w:rsid w:val="006A5F5F"/>
    <w:rsid w:val="006B3C58"/>
    <w:rsid w:val="00714EED"/>
    <w:rsid w:val="0075560F"/>
    <w:rsid w:val="00764045"/>
    <w:rsid w:val="00765003"/>
    <w:rsid w:val="007719D6"/>
    <w:rsid w:val="00772B83"/>
    <w:rsid w:val="007841F2"/>
    <w:rsid w:val="007937DC"/>
    <w:rsid w:val="00793CAC"/>
    <w:rsid w:val="007B1327"/>
    <w:rsid w:val="007B28C6"/>
    <w:rsid w:val="008219ED"/>
    <w:rsid w:val="00833624"/>
    <w:rsid w:val="00892F28"/>
    <w:rsid w:val="008B761F"/>
    <w:rsid w:val="008D096B"/>
    <w:rsid w:val="009428C6"/>
    <w:rsid w:val="00991A3D"/>
    <w:rsid w:val="00A02441"/>
    <w:rsid w:val="00B4323C"/>
    <w:rsid w:val="00B63A01"/>
    <w:rsid w:val="00B73942"/>
    <w:rsid w:val="00B82126"/>
    <w:rsid w:val="00BA285F"/>
    <w:rsid w:val="00BB72DF"/>
    <w:rsid w:val="00BF227F"/>
    <w:rsid w:val="00C40167"/>
    <w:rsid w:val="00C404F4"/>
    <w:rsid w:val="00C61F5C"/>
    <w:rsid w:val="00D077DB"/>
    <w:rsid w:val="00D25F4E"/>
    <w:rsid w:val="00D46627"/>
    <w:rsid w:val="00D57D23"/>
    <w:rsid w:val="00DA3619"/>
    <w:rsid w:val="00DB09AA"/>
    <w:rsid w:val="00DB7893"/>
    <w:rsid w:val="00DF5369"/>
    <w:rsid w:val="00E657E1"/>
    <w:rsid w:val="00E71AB4"/>
    <w:rsid w:val="00EC2AC8"/>
    <w:rsid w:val="00F31528"/>
    <w:rsid w:val="00F84EA4"/>
    <w:rsid w:val="00FB0B23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0039A0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635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3</cp:revision>
  <dcterms:created xsi:type="dcterms:W3CDTF">2025-10-14T18:46:00Z</dcterms:created>
  <dcterms:modified xsi:type="dcterms:W3CDTF">2025-10-14T19:40:00Z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