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5628CD3C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9C482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“IMPLANTAÇÃO DO CAMPEONATO MUNICIPAL DE BANDAS E FANFARRAS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</w:t>
      </w:r>
      <w:proofErr w:type="gramStart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="009C482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no Programa 0136 – CULTURA É UM DITEITO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4F760CB1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proofErr w:type="gramStart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Consolidada do Plano Plurianual 2026-2029 para o quadr</w:t>
      </w:r>
      <w:r w:rsidR="009C4829">
        <w:rPr>
          <w:rFonts w:ascii="Tahoma" w:eastAsia="Times New Roman" w:hAnsi="Tahoma" w:cs="Tahoma"/>
          <w:color w:val="000000" w:themeColor="text1"/>
          <w:sz w:val="18"/>
          <w:szCs w:val="18"/>
        </w:rPr>
        <w:t>iênio 2026/2029, no programa 0136 – CULTURA É UM DIREITO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4DAB3535" w:rsidR="5F7B58E0" w:rsidRPr="00256428" w:rsidRDefault="009C4829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0136 – CULTURA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 xml:space="preserve"> É UM DIREITO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76566982" w:rsidR="5F7B58E0" w:rsidRPr="009C4829" w:rsidRDefault="009C4829" w:rsidP="009C4829">
            <w:pPr>
              <w:pStyle w:val="NormalWeb"/>
              <w:spacing w:beforeAutospacing="0" w:after="0" w:afterAutospacing="0"/>
              <w:jc w:val="both"/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CAMPEONATO MUNICIPAL DE BANDAS E FANFARRAS IMPLANTADO E REALIZADO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46A9DBA5" w:rsidR="5F7B58E0" w:rsidRPr="009C4829" w:rsidRDefault="009C4829" w:rsidP="3FD2AF3F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9C4829">
              <w:rPr>
                <w:rFonts w:ascii="Tahoma" w:hAnsi="Tahoma" w:cs="Tahoma"/>
                <w:color w:val="000000"/>
                <w:sz w:val="16"/>
                <w:szCs w:val="16"/>
              </w:rPr>
              <w:t>A realização do campeonato municipal de bandas e fanfarras objetiva fomentar na cidade o reaparecimento de bandas e fanfarras - escolares ou não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73821DA1" w:rsidR="5F7B58E0" w:rsidRPr="00256428" w:rsidRDefault="009C4829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452F0698" w:rsidR="5F7B58E0" w:rsidRPr="00256428" w:rsidRDefault="009C4829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FUNDAÇÃO DE ARTES DE NITERÓI 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381CBC54" w:rsidR="5F7B58E0" w:rsidRPr="00256428" w:rsidRDefault="009C4829" w:rsidP="3FD2AF3F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N/A</w:t>
            </w:r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77AD27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4171A474" w:rsidR="5F7B58E0" w:rsidRPr="00256428" w:rsidRDefault="009C4829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AC56954" w14:textId="77777777" w:rsidR="009C4829" w:rsidRPr="009C4829" w:rsidRDefault="009C4829" w:rsidP="009C4829">
            <w:pPr>
              <w:pStyle w:val="NormalWeb"/>
              <w:spacing w:beforeAutospacing="0" w:after="0" w:afterAutospacing="0"/>
              <w:jc w:val="both"/>
              <w:rPr>
                <w:sz w:val="16"/>
                <w:szCs w:val="16"/>
              </w:rPr>
            </w:pPr>
            <w:r w:rsidRPr="009C4829">
              <w:rPr>
                <w:rFonts w:ascii="Tahoma" w:hAnsi="Tahoma" w:cs="Tahoma"/>
                <w:color w:val="000000"/>
                <w:sz w:val="16"/>
                <w:szCs w:val="16"/>
              </w:rPr>
              <w:t>2.700.000,00</w:t>
            </w:r>
          </w:p>
          <w:p w14:paraId="48DB5D62" w14:textId="1A17391F" w:rsidR="5F7B58E0" w:rsidRPr="009C4829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3FBEC9FC" w:rsidR="5F7B58E0" w:rsidRPr="00256428" w:rsidRDefault="009C4829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0DB8F3D" w14:textId="77777777" w:rsidR="009C4829" w:rsidRPr="009C4829" w:rsidRDefault="009C4829" w:rsidP="009C4829">
            <w:pPr>
              <w:pStyle w:val="NormalWeb"/>
              <w:spacing w:beforeAutospacing="0" w:after="0" w:afterAutospacing="0"/>
              <w:jc w:val="both"/>
              <w:rPr>
                <w:sz w:val="16"/>
                <w:szCs w:val="16"/>
              </w:rPr>
            </w:pPr>
            <w:r w:rsidRPr="009C4829">
              <w:rPr>
                <w:rFonts w:ascii="Tahoma" w:hAnsi="Tahoma" w:cs="Tahoma"/>
                <w:color w:val="000000"/>
                <w:sz w:val="16"/>
                <w:szCs w:val="16"/>
              </w:rPr>
              <w:t>2.700.000,00</w:t>
            </w:r>
          </w:p>
          <w:p w14:paraId="41D02B62" w14:textId="490670B4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1557AC34" w:rsidR="5F7B58E0" w:rsidRPr="00256428" w:rsidRDefault="009C4829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9A09D11" w14:textId="41B6510B" w:rsidR="00141E3F" w:rsidRPr="009C4829" w:rsidRDefault="00141E3F" w:rsidP="00141E3F">
            <w:pPr>
              <w:pStyle w:val="NormalWeb"/>
              <w:spacing w:beforeAutospacing="0" w:after="0" w:afterAutospacing="0"/>
              <w:jc w:val="both"/>
              <w:rPr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 w:rsidRPr="009C4829">
              <w:rPr>
                <w:rFonts w:ascii="Tahoma" w:hAnsi="Tahoma" w:cs="Tahoma"/>
                <w:color w:val="000000"/>
                <w:sz w:val="16"/>
                <w:szCs w:val="16"/>
              </w:rPr>
              <w:t>2.700.000,00</w:t>
            </w:r>
          </w:p>
          <w:p w14:paraId="77BC08C6" w14:textId="5878878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15A1CE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5D7EE1DA" w14:textId="77777777" w:rsidR="00141E3F" w:rsidRDefault="00141E3F" w:rsidP="1B470B15">
      <w:pPr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</w:p>
    <w:p w14:paraId="67AB537E" w14:textId="77777777" w:rsidR="00141E3F" w:rsidRDefault="00141E3F" w:rsidP="1B470B15">
      <w:pPr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</w:p>
    <w:p w14:paraId="32AEE6CF" w14:textId="77777777" w:rsidR="00141E3F" w:rsidRDefault="00141E3F" w:rsidP="1B470B15">
      <w:pPr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</w:p>
    <w:p w14:paraId="08C693DC" w14:textId="77777777" w:rsidR="00CA3DFD" w:rsidRDefault="00CA3DFD" w:rsidP="1B470B15">
      <w:pPr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</w:p>
    <w:p w14:paraId="7AD96B76" w14:textId="77777777" w:rsidR="00141E3F" w:rsidRDefault="00141E3F" w:rsidP="1B470B15">
      <w:pPr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445C76EE" w:rsidR="1B470B15" w:rsidRPr="00CC4046" w:rsidRDefault="00CC4046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</w:pPr>
            <w:r w:rsidRPr="00CC4046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 xml:space="preserve">0138- </w:t>
            </w:r>
            <w:r w:rsidRPr="00CC4046">
              <w:rPr>
                <w:rFonts w:ascii="Tahoma" w:hAnsi="Tahoma" w:cs="Tahoma"/>
                <w:sz w:val="18"/>
                <w:szCs w:val="18"/>
              </w:rPr>
              <w:t>Niterói: Destino Turístico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01FC8D06" w:rsidR="1B470B15" w:rsidRPr="00141E3F" w:rsidRDefault="1B470B15" w:rsidP="00141E3F">
            <w:pPr>
              <w:pStyle w:val="NormalWeb"/>
              <w:spacing w:beforeAutospacing="0" w:after="0" w:afterAutospacing="0"/>
              <w:jc w:val="center"/>
              <w:rPr>
                <w:sz w:val="16"/>
                <w:szCs w:val="16"/>
              </w:rPr>
            </w:pPr>
            <w:r w:rsidRPr="00256428"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141E3F" w:rsidRPr="009C4829">
              <w:rPr>
                <w:rFonts w:ascii="Tahoma" w:hAnsi="Tahoma" w:cs="Tahoma"/>
                <w:color w:val="000000"/>
                <w:sz w:val="16"/>
                <w:szCs w:val="16"/>
              </w:rPr>
              <w:t>2.700.000,00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4F828B9D" w:rsidR="7FFB31AD" w:rsidRPr="00256428" w:rsidRDefault="00CC4046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CC4046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 xml:space="preserve">0138- </w:t>
            </w:r>
            <w:r w:rsidRPr="00CC4046">
              <w:rPr>
                <w:rFonts w:ascii="Tahoma" w:hAnsi="Tahoma" w:cs="Tahoma"/>
                <w:sz w:val="18"/>
                <w:szCs w:val="18"/>
              </w:rPr>
              <w:t>Niterói: Destino Turístico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50BADC18" w:rsidR="7FFB31AD" w:rsidRPr="00141E3F" w:rsidRDefault="00141E3F" w:rsidP="00141E3F">
            <w:pPr>
              <w:pStyle w:val="NormalWeb"/>
              <w:spacing w:beforeAutospacing="0" w:after="0" w:afterAutospacing="0"/>
              <w:jc w:val="center"/>
              <w:rPr>
                <w:sz w:val="16"/>
                <w:szCs w:val="16"/>
              </w:rPr>
            </w:pPr>
            <w:r>
              <w:rPr>
                <w:rFonts w:ascii="Tahoma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Pr="009C4829">
              <w:rPr>
                <w:rFonts w:ascii="Tahoma" w:hAnsi="Tahoma" w:cs="Tahoma"/>
                <w:color w:val="000000"/>
                <w:sz w:val="16"/>
                <w:szCs w:val="16"/>
              </w:rPr>
              <w:t>2.700.000,00</w:t>
            </w:r>
          </w:p>
        </w:tc>
      </w:tr>
    </w:tbl>
    <w:p w14:paraId="22F800A5" w14:textId="77777777" w:rsidR="00CA3DFD" w:rsidRDefault="00CA3DFD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14:paraId="18222241" w14:textId="77777777" w:rsidR="00141E3F" w:rsidRPr="00141E3F" w:rsidRDefault="00141E3F" w:rsidP="00141E3F">
      <w:pPr>
        <w:pStyle w:val="NormalWeb"/>
        <w:spacing w:before="0" w:beforeAutospacing="0" w:after="0" w:afterAutospacing="0"/>
        <w:ind w:firstLine="709"/>
        <w:jc w:val="both"/>
        <w:rPr>
          <w:sz w:val="18"/>
          <w:szCs w:val="18"/>
        </w:rPr>
      </w:pPr>
      <w:r w:rsidRPr="00141E3F">
        <w:rPr>
          <w:rFonts w:ascii="Tahoma" w:hAnsi="Tahoma" w:cs="Tahoma"/>
          <w:color w:val="000000"/>
          <w:sz w:val="18"/>
          <w:szCs w:val="18"/>
        </w:rPr>
        <w:t>Cultura, assim como educação, é instrumento de formação do cidadão. Por este motivo, os direitos culturais são resguardados pela Constituição Federal.</w:t>
      </w:r>
    </w:p>
    <w:p w14:paraId="7088D2BB" w14:textId="77777777" w:rsidR="00141E3F" w:rsidRPr="00141E3F" w:rsidRDefault="00141E3F" w:rsidP="00141E3F">
      <w:pPr>
        <w:pStyle w:val="NormalWeb"/>
        <w:spacing w:before="0" w:beforeAutospacing="0" w:after="0" w:afterAutospacing="0"/>
        <w:ind w:firstLine="709"/>
        <w:jc w:val="both"/>
        <w:rPr>
          <w:sz w:val="18"/>
          <w:szCs w:val="18"/>
        </w:rPr>
      </w:pPr>
      <w:r w:rsidRPr="00141E3F">
        <w:rPr>
          <w:rFonts w:ascii="Tahoma" w:hAnsi="Tahoma" w:cs="Tahoma"/>
          <w:color w:val="000000"/>
          <w:sz w:val="18"/>
          <w:szCs w:val="18"/>
        </w:rPr>
        <w:t>No art. 215 da Magna Carta, temos que a garantia do pleno exercício dos direitos culturais e acesso às fontes da cultura nacional é dever do Estado, que deverá, inclusive, apoiar e incentivar a valorização e a difusão das manifestações culturais. O Estado, portanto, não é apenas um órgão incentivador, cabendo também a ele, em todas as esferas (União, Estados, Distrito Federal e Municípios) os papeis de proteger, fomentar e ainda de regular. </w:t>
      </w:r>
    </w:p>
    <w:p w14:paraId="4C0935D6" w14:textId="67301677" w:rsidR="00141E3F" w:rsidRPr="00141E3F" w:rsidRDefault="00141E3F" w:rsidP="00141E3F">
      <w:pPr>
        <w:pStyle w:val="NormalWeb"/>
        <w:spacing w:before="0" w:beforeAutospacing="0" w:after="0" w:afterAutospacing="0"/>
        <w:ind w:firstLine="709"/>
        <w:jc w:val="both"/>
        <w:rPr>
          <w:sz w:val="18"/>
          <w:szCs w:val="18"/>
        </w:rPr>
      </w:pPr>
      <w:r w:rsidRPr="00141E3F">
        <w:rPr>
          <w:rFonts w:ascii="Tahoma" w:hAnsi="Tahoma" w:cs="Tahoma"/>
          <w:color w:val="000000"/>
          <w:sz w:val="18"/>
          <w:szCs w:val="18"/>
        </w:rPr>
        <w:t xml:space="preserve">Em 2022, Niterói sediou o campeonato nacional de bandas e fanfarras.  </w:t>
      </w:r>
      <w:r w:rsidR="00F300B6">
        <w:rPr>
          <w:rFonts w:ascii="Tahoma" w:hAnsi="Tahoma" w:cs="Tahoma"/>
          <w:color w:val="000000"/>
          <w:sz w:val="18"/>
          <w:szCs w:val="18"/>
        </w:rPr>
        <w:t xml:space="preserve">A presente emenda visa garantir </w:t>
      </w:r>
      <w:r w:rsidRPr="00141E3F">
        <w:rPr>
          <w:rFonts w:ascii="Tahoma" w:hAnsi="Tahoma" w:cs="Tahoma"/>
          <w:color w:val="000000"/>
          <w:sz w:val="18"/>
          <w:szCs w:val="18"/>
        </w:rPr>
        <w:t>orçamento para que a cidade continue a realizar campeonatos de bandas, não a nível nacional, mas a nível regional.  O campeonato tem como objetivo a promoção do intercâmbio entre os integrantes, o aprimoramento de métodos e técnicas artísticas e estímulo à criação de bandas e fanfarras na cidade.</w:t>
      </w:r>
      <w:r w:rsidR="00CA3DFD">
        <w:rPr>
          <w:rFonts w:ascii="Tahoma" w:hAnsi="Tahoma" w:cs="Tahoma"/>
          <w:color w:val="000000"/>
          <w:sz w:val="18"/>
          <w:szCs w:val="18"/>
        </w:rPr>
        <w:t xml:space="preserve"> Tal iniciativa ocorre há 10 anos na cidade do Rio de Janeiro</w:t>
      </w:r>
      <w:r w:rsidR="006778C8">
        <w:rPr>
          <w:rFonts w:ascii="Tahoma" w:hAnsi="Tahoma" w:cs="Tahoma"/>
          <w:color w:val="000000"/>
          <w:sz w:val="18"/>
          <w:szCs w:val="18"/>
        </w:rPr>
        <w:t>, por exemplo;</w:t>
      </w:r>
      <w:r w:rsidR="00CA3DFD">
        <w:rPr>
          <w:rFonts w:ascii="Tahoma" w:hAnsi="Tahoma" w:cs="Tahoma"/>
          <w:color w:val="000000"/>
          <w:sz w:val="18"/>
          <w:szCs w:val="18"/>
        </w:rPr>
        <w:t xml:space="preserve"> que recebe</w:t>
      </w:r>
      <w:r w:rsidR="006778C8">
        <w:rPr>
          <w:rFonts w:ascii="Tahoma" w:hAnsi="Tahoma" w:cs="Tahoma"/>
          <w:color w:val="000000"/>
          <w:sz w:val="18"/>
          <w:szCs w:val="18"/>
        </w:rPr>
        <w:t xml:space="preserve"> anualmente, durante o mês de novembro,</w:t>
      </w:r>
      <w:bookmarkStart w:id="0" w:name="_GoBack"/>
      <w:bookmarkEnd w:id="0"/>
      <w:r w:rsidR="00CA3DFD">
        <w:rPr>
          <w:rFonts w:ascii="Tahoma" w:hAnsi="Tahoma" w:cs="Tahoma"/>
          <w:color w:val="000000"/>
          <w:sz w:val="18"/>
          <w:szCs w:val="18"/>
        </w:rPr>
        <w:t xml:space="preserve"> o </w:t>
      </w:r>
      <w:r w:rsidR="00CA3DFD" w:rsidRPr="006778C8">
        <w:rPr>
          <w:rFonts w:ascii="Tahoma" w:hAnsi="Tahoma" w:cs="Tahoma"/>
          <w:i/>
          <w:color w:val="000000"/>
          <w:sz w:val="18"/>
          <w:szCs w:val="18"/>
        </w:rPr>
        <w:t xml:space="preserve">Festival </w:t>
      </w:r>
      <w:proofErr w:type="spellStart"/>
      <w:r w:rsidR="00CA3DFD" w:rsidRPr="006778C8">
        <w:rPr>
          <w:rFonts w:ascii="Tahoma" w:hAnsi="Tahoma" w:cs="Tahoma"/>
          <w:i/>
          <w:color w:val="000000"/>
          <w:sz w:val="18"/>
          <w:szCs w:val="18"/>
        </w:rPr>
        <w:t>Honk</w:t>
      </w:r>
      <w:proofErr w:type="spellEnd"/>
      <w:r w:rsidR="00CA3DFD" w:rsidRPr="006778C8">
        <w:rPr>
          <w:rFonts w:ascii="Tahoma" w:hAnsi="Tahoma" w:cs="Tahoma"/>
          <w:i/>
          <w:color w:val="000000"/>
          <w:sz w:val="18"/>
          <w:szCs w:val="18"/>
        </w:rPr>
        <w:t>! Rio</w:t>
      </w:r>
      <w:r w:rsidR="00CA3DFD">
        <w:rPr>
          <w:rFonts w:ascii="Tahoma" w:hAnsi="Tahoma" w:cs="Tahoma"/>
          <w:color w:val="000000"/>
          <w:sz w:val="18"/>
          <w:szCs w:val="18"/>
        </w:rPr>
        <w:t xml:space="preserve">, com centenas de músicos de todo o mundo, arrastando milhares de pessoas pela cidade em cortejo; celebrando a música e a cultura de bandas e fanfarras. </w:t>
      </w:r>
    </w:p>
    <w:p w14:paraId="2B9A7869" w14:textId="77777777" w:rsidR="00141E3F" w:rsidRPr="00141E3F" w:rsidRDefault="00141E3F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27104392" w14:textId="2A4088A3" w:rsidR="003521A9" w:rsidRPr="00256428" w:rsidRDefault="00CA3DFD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30 de setembro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CB6175" w14:textId="77777777" w:rsidR="00DE37F1" w:rsidRDefault="00DE37F1">
      <w:pPr>
        <w:spacing w:after="0" w:line="240" w:lineRule="auto"/>
      </w:pPr>
      <w:r>
        <w:separator/>
      </w:r>
    </w:p>
  </w:endnote>
  <w:endnote w:type="continuationSeparator" w:id="0">
    <w:p w14:paraId="383D081E" w14:textId="77777777" w:rsidR="00DE37F1" w:rsidRDefault="00DE37F1">
      <w:pPr>
        <w:spacing w:after="0" w:line="240" w:lineRule="auto"/>
      </w:pPr>
      <w:r>
        <w:continuationSeparator/>
      </w:r>
    </w:p>
  </w:endnote>
  <w:endnote w:type="continuationNotice" w:id="1">
    <w:p w14:paraId="30B5B737" w14:textId="77777777" w:rsidR="00DE37F1" w:rsidRDefault="00DE37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542B32" w14:textId="77777777" w:rsidR="00DE37F1" w:rsidRDefault="00DE37F1">
      <w:pPr>
        <w:spacing w:after="0" w:line="240" w:lineRule="auto"/>
      </w:pPr>
      <w:r>
        <w:separator/>
      </w:r>
    </w:p>
  </w:footnote>
  <w:footnote w:type="continuationSeparator" w:id="0">
    <w:p w14:paraId="67CAB42E" w14:textId="77777777" w:rsidR="00DE37F1" w:rsidRDefault="00DE37F1">
      <w:pPr>
        <w:spacing w:after="0" w:line="240" w:lineRule="auto"/>
      </w:pPr>
      <w:r>
        <w:continuationSeparator/>
      </w:r>
    </w:p>
  </w:footnote>
  <w:footnote w:type="continuationNotice" w:id="1">
    <w:p w14:paraId="550B192A" w14:textId="77777777" w:rsidR="00DE37F1" w:rsidRDefault="00DE37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133414"/>
    <w:rsid w:val="001366D8"/>
    <w:rsid w:val="00141E3F"/>
    <w:rsid w:val="00142600"/>
    <w:rsid w:val="00154F4A"/>
    <w:rsid w:val="001629AF"/>
    <w:rsid w:val="0016365D"/>
    <w:rsid w:val="00193549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521A9"/>
    <w:rsid w:val="0037086E"/>
    <w:rsid w:val="003952BD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28D6"/>
    <w:rsid w:val="006579A2"/>
    <w:rsid w:val="00672549"/>
    <w:rsid w:val="006778C8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95CC9"/>
    <w:rsid w:val="009C4829"/>
    <w:rsid w:val="009F5E77"/>
    <w:rsid w:val="00A175ED"/>
    <w:rsid w:val="00A610F0"/>
    <w:rsid w:val="00A739BF"/>
    <w:rsid w:val="00A73F2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759E3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A3DFD"/>
    <w:rsid w:val="00CC4046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B4BE6"/>
    <w:rsid w:val="00DE167E"/>
    <w:rsid w:val="00DE37F1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00B6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C4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C4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8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D4AE5-9454-44CC-8CD9-E5638DEF0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480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Gabinete Jhonatan Anjos</cp:lastModifiedBy>
  <cp:revision>6</cp:revision>
  <dcterms:created xsi:type="dcterms:W3CDTF">2025-09-30T15:14:00Z</dcterms:created>
  <dcterms:modified xsi:type="dcterms:W3CDTF">2025-09-30T17:40:00Z</dcterms:modified>
</cp:coreProperties>
</file>