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produto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 “Atendimento Psicológico Online para Crianças e Adolescentes implantado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bookmarkStart w:colFirst="0" w:colLast="0" w:name="_heading=h.3l80cdp94lzh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Modifica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Atendimento Psicológico Online para Crianças e Adolescentes mantido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3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Garantir o funcionamento continuado do serviço implantado, assegurando equipe técnica, manutenção de equipamentos e suporte às famílias atendidas.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 Niterói por Elas; Niterói Inclusiva;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500.000,00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550.000,00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600.000,00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C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D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1.650.000,00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7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manutenção do serviço é essencial para garantir continuidade no atendimento, consolidando o modelo de cuidado integrado à saúde mental e ao desenvolvimento infantil. O custeio permitirá a expansão gradual da equipe, suporte técnico permanente e articulação com escolas e unidades básicas de saúde, assegurando eficiência e abrangência municipal.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45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B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44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b="0" l="0" r="0" t="0"/>
              <wp:wrapNone/>
              <wp:docPr id="163336374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4502096</wp:posOffset>
              </wp:positionH>
              <wp:positionV relativeFrom="page">
                <wp:posOffset>939727</wp:posOffset>
              </wp:positionV>
              <wp:extent cx="2230755" cy="247650"/>
              <wp:effectExtent b="0" l="0" r="0" t="0"/>
              <wp:wrapNone/>
              <wp:docPr id="163336374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30755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3505" cy="247650"/>
              <wp:effectExtent b="0" l="0" r="0" t="0"/>
              <wp:wrapNone/>
              <wp:docPr id="1633363743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8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4337009</wp:posOffset>
              </wp:positionH>
              <wp:positionV relativeFrom="page">
                <wp:posOffset>1306577</wp:posOffset>
              </wp:positionV>
              <wp:extent cx="2643505" cy="247650"/>
              <wp:effectExtent b="0" l="0" r="0" t="0"/>
              <wp:wrapNone/>
              <wp:docPr id="1633363743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43505" cy="2476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wyFeDmrNlalkyYzoMYeXZf45Yw==">CgMxLjAyDmguM2w4MGNkcDk0bHpoOAByITFrQkVlcWtHNlRGaUVOYkZ5TkZPWjZZRXVQdURSSVQtZA==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2025-09-18T18:27:00Z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