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2">
      <w:pPr>
        <w:ind w:right="284"/>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ind w:right="284"/>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4">
      <w:pPr>
        <w:widowControl w:val="1"/>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color w:val="000000"/>
          <w:sz w:val="20"/>
          <w:szCs w:val="20"/>
          <w:rtl w:val="0"/>
        </w:rPr>
        <w:t xml:space="preserve">EMENDA Nº.  000 </w:t>
      </w:r>
      <w:r w:rsidDel="00000000" w:rsidR="00000000" w:rsidRPr="00000000">
        <w:rPr>
          <w:rFonts w:ascii="Times New Roman" w:cs="Times New Roman" w:eastAsia="Times New Roman" w:hAnsi="Times New Roman"/>
          <w:b w:val="1"/>
          <w:sz w:val="20"/>
          <w:szCs w:val="20"/>
          <w:u w:val="single"/>
          <w:rtl w:val="0"/>
        </w:rPr>
        <w:t xml:space="preserve">ADITIVA </w:t>
      </w:r>
      <w:r w:rsidDel="00000000" w:rsidR="00000000" w:rsidRPr="00000000">
        <w:rPr>
          <w:rFonts w:ascii="Times New Roman" w:cs="Times New Roman" w:eastAsia="Times New Roman" w:hAnsi="Times New Roman"/>
          <w:b w:val="1"/>
          <w:color w:val="000000"/>
          <w:sz w:val="20"/>
          <w:szCs w:val="20"/>
          <w:rtl w:val="0"/>
        </w:rPr>
        <w:t xml:space="preserve">AO PROJETO DE LEI Nº. 361/2025</w:t>
      </w:r>
      <w:r w:rsidDel="00000000" w:rsidR="00000000" w:rsidRPr="00000000">
        <w:rPr>
          <w:rtl w:val="0"/>
        </w:rPr>
      </w:r>
    </w:p>
    <w:p w:rsidR="00000000" w:rsidDel="00000000" w:rsidP="00000000" w:rsidRDefault="00000000" w:rsidRPr="00000000" w14:paraId="00000005">
      <w:pPr>
        <w:widowControl w:val="1"/>
        <w:spacing w:after="160" w:lineRule="auto"/>
        <w:ind w:left="4956" w:firstLine="0"/>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sz w:val="20"/>
          <w:szCs w:val="20"/>
          <w:u w:val="single"/>
          <w:rtl w:val="0"/>
        </w:rPr>
        <w:t xml:space="preserve">Acrescenta</w:t>
      </w:r>
      <w:r w:rsidDel="00000000" w:rsidR="00000000" w:rsidRPr="00000000">
        <w:rPr>
          <w:rFonts w:ascii="Times New Roman" w:cs="Times New Roman" w:eastAsia="Times New Roman" w:hAnsi="Times New Roman"/>
          <w:b w:val="1"/>
          <w:color w:val="000000"/>
          <w:sz w:val="20"/>
          <w:szCs w:val="20"/>
          <w:u w:val="single"/>
          <w:rtl w:val="0"/>
        </w:rPr>
        <w:t xml:space="preserve">-se</w:t>
      </w:r>
      <w:r w:rsidDel="00000000" w:rsidR="00000000" w:rsidRPr="00000000">
        <w:rPr>
          <w:rFonts w:ascii="Times New Roman" w:cs="Times New Roman" w:eastAsia="Times New Roman" w:hAnsi="Times New Roman"/>
          <w:b w:val="1"/>
          <w:color w:val="000000"/>
          <w:sz w:val="20"/>
          <w:szCs w:val="20"/>
          <w:rtl w:val="0"/>
        </w:rPr>
        <w:t xml:space="preserve"> o </w:t>
      </w:r>
      <w:r w:rsidDel="00000000" w:rsidR="00000000" w:rsidRPr="00000000">
        <w:rPr>
          <w:rFonts w:ascii="Times New Roman" w:cs="Times New Roman" w:eastAsia="Times New Roman" w:hAnsi="Times New Roman"/>
          <w:b w:val="1"/>
          <w:color w:val="000000"/>
          <w:sz w:val="20"/>
          <w:szCs w:val="20"/>
          <w:u w:val="single"/>
          <w:rtl w:val="0"/>
        </w:rPr>
        <w:t xml:space="preserve">Produto “</w:t>
      </w:r>
      <w:r w:rsidDel="00000000" w:rsidR="00000000" w:rsidRPr="00000000">
        <w:rPr>
          <w:rFonts w:ascii="Times New Roman" w:cs="Times New Roman" w:eastAsia="Times New Roman" w:hAnsi="Times New Roman"/>
          <w:b w:val="1"/>
          <w:sz w:val="20"/>
          <w:szCs w:val="20"/>
          <w:u w:val="single"/>
          <w:rtl w:val="0"/>
        </w:rPr>
        <w:t xml:space="preserve">Inclusão Escolar – Adaptação de Materiais implantada</w:t>
      </w:r>
      <w:r w:rsidDel="00000000" w:rsidR="00000000" w:rsidRPr="00000000">
        <w:rPr>
          <w:rFonts w:ascii="Times New Roman" w:cs="Times New Roman" w:eastAsia="Times New Roman" w:hAnsi="Times New Roman"/>
          <w:b w:val="1"/>
          <w:color w:val="000000"/>
          <w:sz w:val="20"/>
          <w:szCs w:val="20"/>
          <w:u w:val="single"/>
          <w:rtl w:val="0"/>
        </w:rPr>
        <w:t xml:space="preserve">”</w:t>
      </w:r>
      <w:r w:rsidDel="00000000" w:rsidR="00000000" w:rsidRPr="00000000">
        <w:rPr>
          <w:rFonts w:ascii="Times New Roman" w:cs="Times New Roman" w:eastAsia="Times New Roman" w:hAnsi="Times New Roman"/>
          <w:b w:val="1"/>
          <w:color w:val="000000"/>
          <w:sz w:val="20"/>
          <w:szCs w:val="20"/>
          <w:rtl w:val="0"/>
        </w:rPr>
        <w:t xml:space="preserve"> no anexo I – Estrutura Consolidada do Plano Plurianual 2026-2029 para o quadriênio 2026/2029, no Programa</w:t>
      </w:r>
      <w:r w:rsidDel="00000000" w:rsidR="00000000" w:rsidRPr="00000000">
        <w:rPr>
          <w:rFonts w:ascii="Times New Roman" w:cs="Times New Roman" w:eastAsia="Times New Roman" w:hAnsi="Times New Roman"/>
          <w:b w:val="1"/>
          <w:sz w:val="20"/>
          <w:szCs w:val="20"/>
          <w:rtl w:val="0"/>
        </w:rPr>
        <w:t xml:space="preserve"> - Educação para todos</w:t>
      </w:r>
      <w:r w:rsidDel="00000000" w:rsidR="00000000" w:rsidRPr="00000000">
        <w:rPr>
          <w:rFonts w:ascii="Times New Roman" w:cs="Times New Roman" w:eastAsia="Times New Roman" w:hAnsi="Times New Roman"/>
          <w:b w:val="1"/>
          <w:color w:val="000000"/>
          <w:sz w:val="20"/>
          <w:szCs w:val="20"/>
          <w:rtl w:val="0"/>
        </w:rPr>
        <w:t xml:space="preserve">, do Projeto de Lei 00361/2025.</w:t>
      </w:r>
    </w:p>
    <w:p w:rsidR="00000000" w:rsidDel="00000000" w:rsidP="00000000" w:rsidRDefault="00000000" w:rsidRPr="00000000" w14:paraId="00000006">
      <w:pPr>
        <w:widowControl w:val="1"/>
        <w:spacing w:after="1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sz w:val="20"/>
          <w:szCs w:val="20"/>
          <w:rtl w:val="0"/>
        </w:rPr>
        <w:t xml:space="preserve">Art.1º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0"/>
          <w:szCs w:val="20"/>
          <w:u w:val="single"/>
          <w:rtl w:val="0"/>
        </w:rPr>
        <w:t xml:space="preserve">Acrescenta-se</w:t>
      </w:r>
      <w:r w:rsidDel="00000000" w:rsidR="00000000" w:rsidRPr="00000000">
        <w:rPr>
          <w:rFonts w:ascii="Times New Roman" w:cs="Times New Roman" w:eastAsia="Times New Roman" w:hAnsi="Times New Roman"/>
          <w:color w:val="000000"/>
          <w:sz w:val="20"/>
          <w:szCs w:val="20"/>
          <w:rtl w:val="0"/>
        </w:rPr>
        <w:t xml:space="preserve"> no anexo I – Estrutura Consolidada do Plano Plurianual 2026-2029 para o quadriênio 2026/2029, no programa  –</w:t>
      </w:r>
      <w:r w:rsidDel="00000000" w:rsidR="00000000" w:rsidRPr="00000000">
        <w:rPr>
          <w:rFonts w:ascii="Times New Roman" w:cs="Times New Roman" w:eastAsia="Times New Roman" w:hAnsi="Times New Roman"/>
          <w:sz w:val="20"/>
          <w:szCs w:val="20"/>
          <w:rtl w:val="0"/>
        </w:rPr>
        <w:t xml:space="preserve">Educação para todos</w:t>
      </w:r>
      <w:r w:rsidDel="00000000" w:rsidR="00000000" w:rsidRPr="00000000">
        <w:rPr>
          <w:rFonts w:ascii="Times New Roman" w:cs="Times New Roman" w:eastAsia="Times New Roman" w:hAnsi="Times New Roman"/>
          <w:color w:val="000000"/>
          <w:sz w:val="20"/>
          <w:szCs w:val="20"/>
          <w:rtl w:val="0"/>
        </w:rPr>
        <w:t xml:space="preserve">, do Projeto de Lei 00361/2025, conforme tabela abaixo: </w:t>
      </w:r>
      <w:r w:rsidDel="00000000" w:rsidR="00000000" w:rsidRPr="00000000">
        <w:rPr>
          <w:rtl w:val="0"/>
        </w:rPr>
      </w:r>
    </w:p>
    <w:tbl>
      <w:tblPr>
        <w:tblStyle w:val="Table1"/>
        <w:tblW w:w="14180.0" w:type="dxa"/>
        <w:jc w:val="left"/>
        <w:tblInd w:w="4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40"/>
        <w:gridCol w:w="800"/>
        <w:gridCol w:w="900"/>
        <w:gridCol w:w="360"/>
        <w:gridCol w:w="840"/>
        <w:gridCol w:w="960"/>
        <w:gridCol w:w="340"/>
        <w:gridCol w:w="1240"/>
        <w:gridCol w:w="960"/>
        <w:gridCol w:w="840"/>
        <w:gridCol w:w="480"/>
        <w:gridCol w:w="1380"/>
        <w:gridCol w:w="920"/>
        <w:gridCol w:w="895"/>
        <w:gridCol w:w="885"/>
        <w:gridCol w:w="1440"/>
        <w:tblGridChange w:id="0">
          <w:tblGrid>
            <w:gridCol w:w="940"/>
            <w:gridCol w:w="800"/>
            <w:gridCol w:w="900"/>
            <w:gridCol w:w="360"/>
            <w:gridCol w:w="840"/>
            <w:gridCol w:w="960"/>
            <w:gridCol w:w="340"/>
            <w:gridCol w:w="1240"/>
            <w:gridCol w:w="960"/>
            <w:gridCol w:w="840"/>
            <w:gridCol w:w="480"/>
            <w:gridCol w:w="1380"/>
            <w:gridCol w:w="920"/>
            <w:gridCol w:w="895"/>
            <w:gridCol w:w="885"/>
            <w:gridCol w:w="1440"/>
          </w:tblGrid>
        </w:tblGridChange>
      </w:tblGrid>
      <w:tr>
        <w:trPr>
          <w:cantSplit w:val="0"/>
          <w:trHeight w:val="299" w:hRule="atLeast"/>
          <w:tblHeader w:val="0"/>
        </w:trPr>
        <w:tc>
          <w:tcPr>
            <w:gridSpan w:val="4"/>
            <w:shd w:fill="a5c8eb" w:val="clear"/>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857"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PROGRAMA:</w:t>
            </w:r>
          </w:p>
        </w:tc>
        <w:tc>
          <w:tcPr>
            <w:gridSpan w:val="12"/>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20" w:line="240" w:lineRule="auto"/>
              <w:ind w:left="7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EDUCAÇÃO PARA TODOS </w:t>
            </w:r>
            <w:r w:rsidDel="00000000" w:rsidR="00000000" w:rsidRPr="00000000">
              <w:rPr>
                <w:rtl w:val="0"/>
              </w:rPr>
            </w:r>
          </w:p>
        </w:tc>
      </w:tr>
      <w:tr>
        <w:trPr>
          <w:cantSplit w:val="0"/>
          <w:trHeight w:val="280" w:hRule="atLeast"/>
          <w:tblHeader w:val="0"/>
        </w:trPr>
        <w:tc>
          <w:tcPr>
            <w:gridSpan w:val="4"/>
            <w:shd w:fill="a5c8eb" w:val="clear"/>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15" w:line="240" w:lineRule="auto"/>
              <w:ind w:left="369"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TÍTULO DO PRODUTO:</w:t>
            </w:r>
          </w:p>
        </w:tc>
        <w:tc>
          <w:tcPr>
            <w:gridSpan w:val="12"/>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33" w:line="226" w:lineRule="auto"/>
              <w:ind w:left="7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Inclusão Escolar – Adaptação de Materiais implantada</w:t>
            </w:r>
            <w:r w:rsidDel="00000000" w:rsidR="00000000" w:rsidRPr="00000000">
              <w:rPr>
                <w:rtl w:val="0"/>
              </w:rPr>
            </w:r>
          </w:p>
        </w:tc>
      </w:tr>
      <w:tr>
        <w:trPr>
          <w:cantSplit w:val="0"/>
          <w:trHeight w:val="299" w:hRule="atLeast"/>
          <w:tblHeader w:val="0"/>
        </w:trPr>
        <w:tc>
          <w:tcPr>
            <w:gridSpan w:val="4"/>
            <w:shd w:fill="a5c8eb" w:val="clear"/>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30" w:line="240" w:lineRule="auto"/>
              <w:ind w:left="158"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DESCRIÇÃO DO PRODUTO:</w:t>
            </w:r>
          </w:p>
        </w:tc>
        <w:tc>
          <w:tcPr>
            <w:gridSpan w:val="12"/>
          </w:tcPr>
          <w:p w:rsidR="00000000" w:rsidDel="00000000" w:rsidP="00000000" w:rsidRDefault="00000000" w:rsidRPr="00000000" w14:paraId="0000002B">
            <w:pPr>
              <w:spacing w:after="240" w:before="240" w:lineRule="auto"/>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Implantar a aquisição e adaptação de materiais pedagógicos acessíveis, como livros em braile, recursos táteis, pictogramas, jogos inclusivos e tecnologias assistivas, destinados a estudantes com deficiência e neurodivergência da rede municipal. A medida busca assegurar a equidade no processo de aprendizagem, eliminando barreiras de acesso aos conteúdos escolares e fortalecendo a política de inclusão educacional em Niterói.</w:t>
            </w:r>
            <w:r w:rsidDel="00000000" w:rsidR="00000000" w:rsidRPr="00000000">
              <w:rPr>
                <w:rtl w:val="0"/>
              </w:rPr>
            </w:r>
          </w:p>
        </w:tc>
      </w:tr>
      <w:tr>
        <w:trPr>
          <w:cantSplit w:val="0"/>
          <w:trHeight w:val="540" w:hRule="atLeast"/>
          <w:tblHeader w:val="0"/>
        </w:trPr>
        <w:tc>
          <w:tcPr>
            <w:gridSpan w:val="4"/>
            <w:shd w:fill="a5c8eb" w:val="clear"/>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161" w:line="240" w:lineRule="auto"/>
              <w:ind w:left="384"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UNIDADE DE MEDIDA:</w:t>
            </w:r>
          </w:p>
        </w:tc>
        <w:tc>
          <w:tcPr>
            <w:gridSpan w:val="2"/>
          </w:tcPr>
          <w:p w:rsidR="00000000" w:rsidDel="00000000" w:rsidP="00000000" w:rsidRDefault="00000000" w:rsidRPr="00000000" w14:paraId="0000003B">
            <w:pPr>
              <w:spacing w:after="240" w:before="240" w:lineRule="auto"/>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Material</w:t>
            </w:r>
            <w:r w:rsidDel="00000000" w:rsidR="00000000" w:rsidRPr="00000000">
              <w:rPr>
                <w:rtl w:val="0"/>
              </w:rPr>
            </w:r>
          </w:p>
        </w:tc>
        <w:tc>
          <w:tcPr>
            <w:gridSpan w:val="2"/>
            <w:shd w:fill="a5c8eb" w:val="clear"/>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46" w:line="240" w:lineRule="auto"/>
              <w:ind w:left="336" w:right="324" w:firstLine="7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ÓRGÃO GESTOR:</w:t>
            </w:r>
          </w:p>
        </w:tc>
        <w:tc>
          <w:tcPr>
            <w:gridSpan w:val="2"/>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142"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SM</w:t>
            </w:r>
            <w:r w:rsidDel="00000000" w:rsidR="00000000" w:rsidRPr="00000000">
              <w:rPr>
                <w:rFonts w:ascii="Times New Roman" w:cs="Times New Roman" w:eastAsia="Times New Roman" w:hAnsi="Times New Roman"/>
                <w:sz w:val="20"/>
                <w:szCs w:val="20"/>
                <w:rtl w:val="0"/>
              </w:rPr>
              <w:t xml:space="preserve">E</w:t>
            </w:r>
            <w:r w:rsidDel="00000000" w:rsidR="00000000" w:rsidRPr="00000000">
              <w:rPr>
                <w:rtl w:val="0"/>
              </w:rPr>
            </w:r>
          </w:p>
        </w:tc>
        <w:tc>
          <w:tcPr>
            <w:gridSpan w:val="2"/>
            <w:shd w:fill="a5c8eb" w:val="clear"/>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46" w:line="240" w:lineRule="auto"/>
              <w:ind w:left="152" w:right="130" w:firstLine="343.9999999999999"/>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AGENDA TRANSVERSAL:</w:t>
            </w:r>
          </w:p>
        </w:tc>
        <w:tc>
          <w:tcPr>
            <w:gridSpan w:val="4"/>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38" w:line="240" w:lineRule="auto"/>
              <w:ind w:left="8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iocbvev8jtzj" w:id="0"/>
            <w:bookmarkEnd w:id="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Niterói por Elas; Niterói Antirracista;Niterói Primeira </w:t>
            </w:r>
            <w:r w:rsidDel="00000000" w:rsidR="00000000" w:rsidRPr="00000000">
              <w:rPr>
                <w:rFonts w:ascii="Times New Roman" w:cs="Times New Roman" w:eastAsia="Times New Roman" w:hAnsi="Times New Roman"/>
                <w:sz w:val="20"/>
                <w:szCs w:val="20"/>
                <w:rtl w:val="0"/>
              </w:rPr>
              <w:t xml:space="preserve">Infância;Niterói Jovem;</w:t>
            </w:r>
            <w:r w:rsidDel="00000000" w:rsidR="00000000" w:rsidRPr="00000000">
              <w:rPr>
                <w:rtl w:val="0"/>
              </w:rPr>
            </w:r>
          </w:p>
        </w:tc>
      </w:tr>
      <w:tr>
        <w:trPr>
          <w:cantSplit w:val="0"/>
          <w:trHeight w:val="280" w:hRule="atLeast"/>
          <w:tblHeader w:val="0"/>
        </w:trPr>
        <w:tc>
          <w:tcPr>
            <w:gridSpan w:val="3"/>
            <w:shd w:fill="a5c8eb" w:val="clear"/>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33" w:line="227"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2026</w:t>
            </w:r>
          </w:p>
        </w:tc>
        <w:tc>
          <w:tcPr>
            <w:gridSpan w:val="5"/>
            <w:shd w:fill="a5c8eb" w:val="clear"/>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33" w:line="227" w:lineRule="auto"/>
              <w:ind w:left="1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2027</w:t>
            </w:r>
          </w:p>
        </w:tc>
        <w:tc>
          <w:tcPr>
            <w:gridSpan w:val="4"/>
            <w:shd w:fill="a5c8eb" w:val="clear"/>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68" w:line="192" w:lineRule="auto"/>
              <w:ind w:left="2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2028</w:t>
            </w:r>
          </w:p>
        </w:tc>
        <w:tc>
          <w:tcPr>
            <w:gridSpan w:val="3"/>
            <w:shd w:fill="a5c8eb" w:val="clear"/>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33" w:line="227" w:lineRule="auto"/>
              <w:ind w:left="2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2029</w:t>
            </w:r>
          </w:p>
        </w:tc>
        <w:tc>
          <w:tcPr>
            <w:vMerge w:val="restart"/>
            <w:shd w:fill="a5c8eb" w:val="clear"/>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215"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425"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Região</w:t>
            </w:r>
          </w:p>
        </w:tc>
      </w:tr>
      <w:tr>
        <w:trPr>
          <w:cantSplit w:val="0"/>
          <w:trHeight w:val="300" w:hRule="atLeast"/>
          <w:tblHeader w:val="0"/>
        </w:trPr>
        <w:tc>
          <w:tcPr>
            <w:vMerge w:val="restart"/>
            <w:shd w:fill="a5c8eb" w:val="clear"/>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151" w:line="278.00000000000006" w:lineRule="auto"/>
              <w:ind w:left="212" w:right="200" w:firstLine="26.999999999999993"/>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Meta Física</w:t>
            </w:r>
          </w:p>
        </w:tc>
        <w:tc>
          <w:tcPr>
            <w:gridSpan w:val="2"/>
            <w:shd w:fill="a5c8eb" w:val="clear"/>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199"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estimado</w:t>
            </w:r>
          </w:p>
        </w:tc>
        <w:tc>
          <w:tcPr>
            <w:gridSpan w:val="2"/>
            <w:vMerge w:val="restart"/>
            <w:shd w:fill="a5c8eb" w:val="clea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Meta Física</w:t>
            </w:r>
          </w:p>
        </w:tc>
        <w:tc>
          <w:tcPr>
            <w:gridSpan w:val="3"/>
            <w:shd w:fill="a5c8eb" w:val="clea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629"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estimado</w:t>
            </w:r>
          </w:p>
        </w:tc>
        <w:tc>
          <w:tcPr>
            <w:vMerge w:val="restart"/>
            <w:shd w:fill="a5c8eb" w:val="clear"/>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151" w:line="278.00000000000006" w:lineRule="auto"/>
              <w:ind w:left="230" w:right="202" w:firstLine="26.999999999999993"/>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Meta Física</w:t>
            </w:r>
          </w:p>
        </w:tc>
        <w:tc>
          <w:tcPr>
            <w:gridSpan w:val="3"/>
            <w:shd w:fill="a5c8eb" w:val="clear"/>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706"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estimado</w:t>
            </w:r>
          </w:p>
        </w:tc>
        <w:tc>
          <w:tcPr>
            <w:vMerge w:val="restart"/>
            <w:shd w:fill="a5c8eb" w:val="clear"/>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151" w:line="278.00000000000006" w:lineRule="auto"/>
              <w:ind w:left="207" w:right="185" w:firstLine="26.999999999999993"/>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Meta Física</w:t>
            </w:r>
          </w:p>
        </w:tc>
        <w:tc>
          <w:tcPr>
            <w:gridSpan w:val="2"/>
            <w:shd w:fill="a5c8eb" w:val="clear"/>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244"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estimado</w:t>
            </w:r>
          </w:p>
        </w:tc>
        <w:tc>
          <w:tcPr>
            <w:vMerge w:val="continue"/>
            <w:shd w:fill="a5c8eb" w:val="cle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99" w:hRule="atLeast"/>
          <w:tblHeader w:val="0"/>
        </w:trPr>
        <w:tc>
          <w:tcPr>
            <w:vMerge w:val="continue"/>
            <w:shd w:fill="a5c8eb" w:val="clea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c>
          <w:tcPr>
            <w:shd w:fill="a5c8eb" w:val="clear"/>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113"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Invest.</w:t>
            </w:r>
          </w:p>
        </w:tc>
        <w:tc>
          <w:tcPr>
            <w:shd w:fill="a5c8eb" w:val="clea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125"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Custeio</w:t>
            </w:r>
          </w:p>
        </w:tc>
        <w:tc>
          <w:tcPr>
            <w:gridSpan w:val="2"/>
            <w:vMerge w:val="continue"/>
            <w:shd w:fill="a5c8eb" w:val="clea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5c8eb" w:val="clear"/>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363"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Invest.</w:t>
            </w:r>
          </w:p>
        </w:tc>
        <w:tc>
          <w:tcPr>
            <w:shd w:fill="a5c8eb" w:val="clear"/>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295"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Custeio</w:t>
            </w:r>
          </w:p>
        </w:tc>
        <w:tc>
          <w:tcPr>
            <w:vMerge w:val="continue"/>
            <w:shd w:fill="a5c8eb" w:val="clea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c>
          <w:tcPr>
            <w:gridSpan w:val="2"/>
            <w:shd w:fill="a5c8eb" w:val="clear"/>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373"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Invest.</w:t>
            </w:r>
          </w:p>
        </w:tc>
        <w:tc>
          <w:tcPr>
            <w:shd w:fill="a5c8eb" w:val="clear"/>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367"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Custeio</w:t>
            </w:r>
          </w:p>
        </w:tc>
        <w:tc>
          <w:tcPr>
            <w:vMerge w:val="continue"/>
            <w:shd w:fill="a5c8eb" w:val="cle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c>
          <w:tcPr>
            <w:shd w:fill="a5c8eb" w:val="clear"/>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136"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Invest.</w:t>
            </w:r>
          </w:p>
        </w:tc>
        <w:tc>
          <w:tcPr>
            <w:shd w:fill="a5c8eb" w:val="clear"/>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122" w:line="240" w:lineRule="auto"/>
              <w:ind w:left="132"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Custeio</w:t>
            </w:r>
          </w:p>
        </w:tc>
        <w:tc>
          <w:tcPr>
            <w:vMerge w:val="continue"/>
            <w:shd w:fill="a5c8eb" w:val="clea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38"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30</w:t>
            </w:r>
            <w:r w:rsidDel="00000000" w:rsidR="00000000" w:rsidRPr="00000000">
              <w:rPr>
                <w:rtl w:val="0"/>
              </w:rPr>
            </w:r>
          </w:p>
        </w:tc>
        <w:tc>
          <w:tcPr>
            <w:gridSpan w:val="2"/>
            <w:vMerge w:val="restart"/>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1.800.000,00</w:t>
            </w:r>
            <w:r w:rsidDel="00000000" w:rsidR="00000000" w:rsidRPr="00000000">
              <w:rPr>
                <w:rtl w:val="0"/>
              </w:rPr>
            </w:r>
          </w:p>
        </w:tc>
        <w:tc>
          <w:tcPr>
            <w:vMerge w:val="restart"/>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1"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restart"/>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73"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20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78.00000000000006" w:lineRule="auto"/>
              <w:ind w:left="355" w:right="74" w:hanging="267"/>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14"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Niterói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9" w:hRule="atLeast"/>
          <w:tblHeader w:val="0"/>
        </w:trPr>
        <w:tc>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34" w:line="240" w:lineRule="auto"/>
              <w:ind w:left="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24"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24"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24"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24"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9" w:hRule="atLeast"/>
          <w:tblHeader w:val="0"/>
        </w:trPr>
        <w:tc>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19"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19"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19"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19"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24" w:line="240" w:lineRule="auto"/>
              <w:ind w:left="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14"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14"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14"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14"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39" w:line="240" w:lineRule="auto"/>
              <w:ind w:left="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vMerge w:val="continue"/>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15"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29" w:line="240" w:lineRule="auto"/>
              <w:ind w:left="2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E4">
      <w:pPr>
        <w:spacing w:before="13" w:lineRule="auto"/>
        <w:ind w:left="23" w:firstLine="0"/>
        <w:rPr>
          <w:rFonts w:ascii="Times New Roman" w:cs="Times New Roman" w:eastAsia="Times New Roman" w:hAnsi="Times New Roman"/>
          <w:i w:val="1"/>
          <w:sz w:val="20"/>
          <w:szCs w:val="20"/>
        </w:rPr>
        <w:sectPr>
          <w:headerReference r:id="rId7" w:type="default"/>
          <w:pgSz w:h="11920" w:w="16840" w:orient="landscape"/>
          <w:pgMar w:bottom="280" w:top="2380" w:left="1417" w:right="1133" w:header="750" w:footer="0"/>
          <w:pgNumType w:start="1"/>
        </w:sectPr>
      </w:pPr>
      <w:r w:rsidDel="00000000" w:rsidR="00000000" w:rsidRPr="00000000">
        <w:rPr>
          <w:rFonts w:ascii="Times New Roman" w:cs="Times New Roman" w:eastAsia="Times New Roman" w:hAnsi="Times New Roman"/>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E5">
      <w:pPr>
        <w:ind w:left="23" w:firstLine="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E6">
      <w:pPr>
        <w:ind w:left="23" w:firstLine="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E7">
      <w:pPr>
        <w:ind w:left="23" w:firstLine="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E8">
      <w:pPr>
        <w:ind w:left="23"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Art. 2º </w:t>
      </w:r>
      <w:r w:rsidDel="00000000" w:rsidR="00000000" w:rsidRPr="00000000">
        <w:rPr>
          <w:rFonts w:ascii="Times New Roman" w:cs="Times New Roman" w:eastAsia="Times New Roman" w:hAnsi="Times New Roman"/>
          <w:sz w:val="20"/>
          <w:szCs w:val="20"/>
          <w:rtl w:val="0"/>
        </w:rPr>
        <w:t xml:space="preserve">- Os valores para a execução do produto acima, serão compensados conforme tabela abaixo:</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14080.0" w:type="dxa"/>
        <w:jc w:val="left"/>
        <w:tblInd w:w="42.0" w:type="dxa"/>
        <w:tblBorders>
          <w:top w:color="343434" w:space="0" w:sz="8" w:val="single"/>
          <w:left w:color="343434" w:space="0" w:sz="8" w:val="single"/>
          <w:bottom w:color="343434" w:space="0" w:sz="8" w:val="single"/>
          <w:right w:color="343434" w:space="0" w:sz="8" w:val="single"/>
          <w:insideH w:color="343434" w:space="0" w:sz="8" w:val="single"/>
          <w:insideV w:color="343434" w:space="0" w:sz="8" w:val="single"/>
        </w:tblBorders>
        <w:tblLayout w:type="fixed"/>
        <w:tblLook w:val="0000"/>
      </w:tblPr>
      <w:tblGrid>
        <w:gridCol w:w="7020"/>
        <w:gridCol w:w="7060"/>
        <w:tblGridChange w:id="0">
          <w:tblGrid>
            <w:gridCol w:w="7020"/>
            <w:gridCol w:w="7060"/>
          </w:tblGrid>
        </w:tblGridChange>
      </w:tblGrid>
      <w:tr>
        <w:trPr>
          <w:cantSplit w:val="0"/>
          <w:trHeight w:val="299" w:hRule="atLeast"/>
          <w:tblHeader w:val="0"/>
        </w:trPr>
        <w:tc>
          <w:tcPr>
            <w:tcBorders>
              <w:bottom w:color="333333" w:space="0" w:sz="8" w:val="single"/>
            </w:tcBorders>
            <w:shd w:fill="a5c8eb" w:val="clear"/>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71" w:line="240" w:lineRule="auto"/>
              <w:ind w:left="79"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PROGRAMA DE ORIGEM DO VALOR DE CUSTEIO:</w:t>
            </w:r>
          </w:p>
        </w:tc>
        <w:tc>
          <w:tcPr>
            <w:tcBorders>
              <w:bottom w:color="333333" w:space="0" w:sz="8" w:val="single"/>
            </w:tcBorders>
            <w:shd w:fill="a5c8eb" w:val="clear"/>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71" w:line="240" w:lineRule="auto"/>
              <w:ind w:left="94"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PROPOSTO PARA COMPENSAÇÃO DA EMENDA:</w:t>
            </w:r>
          </w:p>
        </w:tc>
      </w:tr>
      <w:tr>
        <w:trPr>
          <w:cantSplit w:val="0"/>
          <w:trHeight w:val="299" w:hRule="atLeast"/>
          <w:tblHeader w:val="0"/>
        </w:trPr>
        <w:tc>
          <w:tcPr>
            <w:tcBorders>
              <w:top w:color="333333" w:space="0" w:sz="8" w:val="single"/>
              <w:bottom w:color="333333" w:space="0" w:sz="8" w:val="single"/>
            </w:tcBorders>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87" w:line="240" w:lineRule="auto"/>
              <w:ind w:left="16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333333" w:space="0" w:sz="8" w:val="single"/>
              <w:bottom w:color="333333" w:space="0" w:sz="8" w:val="single"/>
            </w:tcBorders>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tabs>
                <w:tab w:val="left" w:leader="none" w:pos="2985"/>
                <w:tab w:val="center" w:leader="none" w:pos="3537"/>
              </w:tabs>
              <w:spacing w:after="0" w:before="68" w:line="240" w:lineRule="auto"/>
              <w:ind w:left="35"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00" w:hRule="atLeast"/>
          <w:tblHeader w:val="0"/>
        </w:trPr>
        <w:tc>
          <w:tcPr>
            <w:tcBorders>
              <w:top w:color="333333" w:space="0" w:sz="8" w:val="single"/>
              <w:bottom w:color="333333" w:space="0" w:sz="8" w:val="single"/>
            </w:tcBorders>
            <w:shd w:fill="a5c8eb" w:val="clear"/>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61" w:line="240" w:lineRule="auto"/>
              <w:ind w:left="79"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PROGRAMA DE ORIGEM DO VALOR DE INVESTIMENTO:</w:t>
            </w:r>
          </w:p>
        </w:tc>
        <w:tc>
          <w:tcPr>
            <w:tcBorders>
              <w:top w:color="333333" w:space="0" w:sz="8" w:val="single"/>
              <w:bottom w:color="333333" w:space="0" w:sz="8" w:val="single"/>
            </w:tcBorders>
            <w:shd w:fill="a5c8eb" w:val="clea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61" w:line="240" w:lineRule="auto"/>
              <w:ind w:left="94"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PROPOSTO PARA COMPENSAÇÃO DA EMENDA:</w:t>
            </w:r>
          </w:p>
        </w:tc>
      </w:tr>
      <w:tr>
        <w:trPr>
          <w:cantSplit w:val="0"/>
          <w:trHeight w:val="279" w:hRule="atLeast"/>
          <w:tblHeader w:val="0"/>
        </w:trPr>
        <w:tc>
          <w:tcPr>
            <w:tcBorders>
              <w:top w:color="333333" w:space="0" w:sz="8" w:val="single"/>
              <w:bottom w:color="333333" w:space="0" w:sz="8" w:val="single"/>
            </w:tcBorders>
          </w:tcPr>
          <w:p w:rsidR="00000000" w:rsidDel="00000000" w:rsidP="00000000" w:rsidRDefault="00000000" w:rsidRPr="00000000" w14:paraId="000000F0">
            <w:pPr>
              <w:spacing w:before="87" w:lineRule="auto"/>
              <w:ind w:left="169" w:firstLine="0"/>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EDUCAÇÃO PARA TODOS </w:t>
            </w:r>
            <w:r w:rsidDel="00000000" w:rsidR="00000000" w:rsidRPr="00000000">
              <w:rPr>
                <w:rtl w:val="0"/>
              </w:rPr>
            </w:r>
          </w:p>
        </w:tc>
        <w:tc>
          <w:tcPr>
            <w:tcBorders>
              <w:top w:color="333333" w:space="0" w:sz="8" w:val="single"/>
              <w:bottom w:color="333333" w:space="0" w:sz="8" w:val="single"/>
            </w:tcBorders>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1.800.000,00</w:t>
            </w:r>
            <w:r w:rsidDel="00000000" w:rsidR="00000000" w:rsidRPr="00000000">
              <w:rPr>
                <w:rtl w:val="0"/>
              </w:rPr>
            </w:r>
          </w:p>
        </w:tc>
      </w:tr>
    </w:tbl>
    <w:p w:rsidR="00000000" w:rsidDel="00000000" w:rsidP="00000000" w:rsidRDefault="00000000" w:rsidRPr="00000000" w14:paraId="000000F2">
      <w:pPr>
        <w:spacing w:before="16" w:lineRule="auto"/>
        <w:ind w:left="23"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Os campos acima servem para informar de qual(s) Programa(s) o valor emendado será compensado. O programa de origem pode ser o mesmo citado no Artigo 1º.</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5">
      <w:pPr>
        <w:ind w:left="23"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JUSTIFICATIVA:</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inclusão efetiva na educação exige não apenas estrutura física acessível, mas também materiais pedagógicos adaptados às diferentes formas de aprender. Crianças com deficiência ou neurodivergência muitas vezes enfrentam barreiras que limitam sua participação plena no ambiente escolar.</w:t>
      </w:r>
    </w:p>
    <w:p w:rsidR="00000000" w:rsidDel="00000000" w:rsidP="00000000" w:rsidRDefault="00000000" w:rsidRPr="00000000" w14:paraId="000000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aquisição e adaptação de materiais pedagógicos acessíveis — como livros em braile, jogos táteis, pictogramas e tecnologias assistivas — garantem que o conteúdo educacional seja compreendido e experienciado por todos os alunos, fortalecendo a aprendizagem, a autonomia e a autoestima.</w:t>
      </w:r>
    </w:p>
    <w:p w:rsidR="00000000" w:rsidDel="00000000" w:rsidP="00000000" w:rsidRDefault="00000000" w:rsidRPr="00000000" w14:paraId="000000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iniciativa reforça o compromisso de Niterói com uma educação inclusiva, moderna e humanizada, em consonância com os princípios da equidade e dos direitos das crianças e adolescentes, promovendo uma rede escolar mais justa e preparada para acolher a diversidade.</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E">
      <w:pPr>
        <w:tabs>
          <w:tab w:val="center" w:leader="none" w:pos="6991"/>
          <w:tab w:val="right" w:leader="none" w:pos="13983"/>
        </w:tabs>
        <w:ind w:right="30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Sala das Sessões, 25 de setembro de 2025.</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6">
      <w:pPr>
        <w:tabs>
          <w:tab w:val="center" w:leader="none" w:pos="6991"/>
          <w:tab w:val="right" w:leader="none" w:pos="13983"/>
        </w:tabs>
        <w:ind w:right="30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Pr>
        <w:drawing>
          <wp:inline distB="0" distT="0" distL="0" distR="0">
            <wp:extent cx="1333500" cy="476250"/>
            <wp:effectExtent b="0" l="0" r="0" t="0"/>
            <wp:docPr descr="Descrição: Uma imagem contendo desenho&#10;&#10;Descrição gerada automaticamente" id="1633363745" name="image4.png"/>
            <a:graphic>
              <a:graphicData uri="http://schemas.openxmlformats.org/drawingml/2006/picture">
                <pic:pic>
                  <pic:nvPicPr>
                    <pic:cNvPr descr="Descrição: Uma imagem contendo desenho&#10;&#10;Descrição gerada automaticamente" id="0" name="image4.png"/>
                    <pic:cNvPicPr preferRelativeResize="0"/>
                  </pic:nvPicPr>
                  <pic:blipFill>
                    <a:blip r:embed="rId8"/>
                    <a:srcRect b="0" l="0" r="0" t="0"/>
                    <a:stretch>
                      <a:fillRect/>
                    </a:stretch>
                  </pic:blipFill>
                  <pic:spPr>
                    <a:xfrm>
                      <a:off x="0" y="0"/>
                      <a:ext cx="1333500" cy="476250"/>
                    </a:xfrm>
                    <a:prstGeom prst="rect"/>
                    <a:ln/>
                  </pic:spPr>
                </pic:pic>
              </a:graphicData>
            </a:graphic>
          </wp:inline>
        </w:drawing>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8">
      <w:pPr>
        <w:spacing w:before="28" w:line="259" w:lineRule="auto"/>
        <w:ind w:left="5887" w:right="6171"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Rodrigo Farah</w:t>
      </w:r>
    </w:p>
    <w:p w:rsidR="00000000" w:rsidDel="00000000" w:rsidP="00000000" w:rsidRDefault="00000000" w:rsidRPr="00000000" w14:paraId="00000109">
      <w:pPr>
        <w:spacing w:before="28" w:line="259" w:lineRule="auto"/>
        <w:ind w:left="5887" w:right="6171"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Vereador</w:t>
      </w:r>
    </w:p>
    <w:sectPr>
      <w:type w:val="nextPage"/>
      <w:pgSz w:h="11920" w:w="16840" w:orient="landscape"/>
      <w:pgMar w:bottom="280" w:top="2380" w:left="1417" w:right="1133" w:header="75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4009969</wp:posOffset>
          </wp:positionH>
          <wp:positionV relativeFrom="page">
            <wp:posOffset>476250</wp:posOffset>
          </wp:positionV>
          <wp:extent cx="504825" cy="647700"/>
          <wp:effectExtent b="0" l="0" r="0" t="0"/>
          <wp:wrapNone/>
          <wp:docPr id="163336374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04825" cy="647700"/>
                  </a:xfrm>
                  <a:prstGeom prst="rect"/>
                  <a:ln/>
                </pic:spPr>
              </pic:pic>
            </a:graphicData>
          </a:graphic>
        </wp:anchor>
      </w:drawing>
    </w: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4502096</wp:posOffset>
              </wp:positionH>
              <wp:positionV relativeFrom="page">
                <wp:posOffset>939727</wp:posOffset>
              </wp:positionV>
              <wp:extent cx="2230755" cy="247650"/>
              <wp:effectExtent b="0" l="0" r="0" t="0"/>
              <wp:wrapNone/>
              <wp:docPr id="1633363742" name=""/>
              <a:graphic>
                <a:graphicData uri="http://schemas.microsoft.com/office/word/2010/wordprocessingShape">
                  <wps:wsp>
                    <wps:cNvSpPr/>
                    <wps:cNvPr id="2" name="Shape 2"/>
                    <wps:spPr>
                      <a:xfrm>
                        <a:off x="4249673" y="3675225"/>
                        <a:ext cx="2192655" cy="209550"/>
                      </a:xfrm>
                      <a:prstGeom prst="rect">
                        <a:avLst/>
                      </a:prstGeom>
                      <a:noFill/>
                      <a:ln>
                        <a:noFill/>
                      </a:ln>
                    </wps:spPr>
                    <wps:txbx>
                      <w:txbxContent>
                        <w:p w:rsidR="00000000" w:rsidDel="00000000" w:rsidP="00000000" w:rsidRDefault="00000000" w:rsidRPr="00000000">
                          <w:pPr>
                            <w:spacing w:after="0" w:before="20" w:line="240"/>
                            <w:ind w:left="20" w:right="0" w:firstLine="80"/>
                            <w:jc w:val="left"/>
                            <w:textDirection w:val="btLr"/>
                          </w:pPr>
                          <w:r w:rsidDel="00000000" w:rsidR="00000000" w:rsidRPr="00000000">
                            <w:rPr>
                              <w:rFonts w:ascii="Tahoma" w:cs="Tahoma" w:eastAsia="Tahoma" w:hAnsi="Tahoma"/>
                              <w:b w:val="1"/>
                              <w:i w:val="0"/>
                              <w:smallCaps w:val="0"/>
                              <w:strike w:val="0"/>
                              <w:color w:val="000000"/>
                              <w:sz w:val="24"/>
                              <w:vertAlign w:val="baseline"/>
                            </w:rPr>
                            <w:t xml:space="preserve">Câmara Municipal de Niterói</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4502096</wp:posOffset>
              </wp:positionH>
              <wp:positionV relativeFrom="page">
                <wp:posOffset>939727</wp:posOffset>
              </wp:positionV>
              <wp:extent cx="2230755" cy="247650"/>
              <wp:effectExtent b="0" l="0" r="0" t="0"/>
              <wp:wrapNone/>
              <wp:docPr id="1633363742"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2230755" cy="247650"/>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4337009</wp:posOffset>
              </wp:positionH>
              <wp:positionV relativeFrom="page">
                <wp:posOffset>1306577</wp:posOffset>
              </wp:positionV>
              <wp:extent cx="2643505" cy="247650"/>
              <wp:effectExtent b="0" l="0" r="0" t="0"/>
              <wp:wrapNone/>
              <wp:docPr id="1633363743" name=""/>
              <a:graphic>
                <a:graphicData uri="http://schemas.microsoft.com/office/word/2010/wordprocessingShape">
                  <wps:wsp>
                    <wps:cNvSpPr/>
                    <wps:cNvPr id="3" name="Shape 3"/>
                    <wps:spPr>
                      <a:xfrm>
                        <a:off x="4043298" y="3675225"/>
                        <a:ext cx="2605405" cy="209550"/>
                      </a:xfrm>
                      <a:prstGeom prst="rect">
                        <a:avLst/>
                      </a:prstGeom>
                      <a:noFill/>
                      <a:ln>
                        <a:noFill/>
                      </a:ln>
                    </wps:spPr>
                    <wps:txbx>
                      <w:txbxContent>
                        <w:p w:rsidR="00000000" w:rsidDel="00000000" w:rsidP="00000000" w:rsidRDefault="00000000" w:rsidRPr="00000000">
                          <w:pPr>
                            <w:spacing w:after="0" w:before="20" w:line="240"/>
                            <w:ind w:left="20" w:right="0" w:firstLine="80"/>
                            <w:jc w:val="left"/>
                            <w:textDirection w:val="btLr"/>
                          </w:pPr>
                          <w:r w:rsidDel="00000000" w:rsidR="00000000" w:rsidRPr="00000000">
                            <w:rPr>
                              <w:rFonts w:ascii="Tahoma" w:cs="Tahoma" w:eastAsia="Tahoma" w:hAnsi="Tahoma"/>
                              <w:b w:val="1"/>
                              <w:i w:val="0"/>
                              <w:smallCaps w:val="0"/>
                              <w:strike w:val="0"/>
                              <w:color w:val="000000"/>
                              <w:sz w:val="24"/>
                              <w:vertAlign w:val="baseline"/>
                            </w:rPr>
                            <w:t xml:space="preserve">Gabinete Vereador Rodrigo Farah</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4337009</wp:posOffset>
              </wp:positionH>
              <wp:positionV relativeFrom="page">
                <wp:posOffset>1306577</wp:posOffset>
              </wp:positionV>
              <wp:extent cx="2643505" cy="247650"/>
              <wp:effectExtent b="0" l="0" r="0" t="0"/>
              <wp:wrapNone/>
              <wp:docPr id="1633363743"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2643505" cy="24765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P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20" w:lineRule="auto"/>
      <w:ind w:left="20"/>
    </w:pPr>
    <w:rPr>
      <w:rFonts w:ascii="Tahoma" w:cs="Tahoma" w:eastAsia="Tahoma" w:hAnsi="Tahoma"/>
      <w:b w:val="1"/>
      <w:sz w:val="24"/>
      <w:szCs w:val="24"/>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Corpodetexto">
    <w:name w:val="Body Text"/>
    <w:basedOn w:val="Normal"/>
    <w:uiPriority w:val="1"/>
    <w:qFormat w:val="1"/>
  </w:style>
  <w:style w:type="paragraph" w:styleId="PargrafodaLista">
    <w:name w:val="List Paragraph"/>
    <w:basedOn w:val="Normal"/>
    <w:uiPriority w:val="1"/>
    <w:qFormat w:val="1"/>
  </w:style>
  <w:style w:type="paragraph" w:styleId="TableParagraph" w:customStyle="1">
    <w:name w:val="Table Paragraph"/>
    <w:basedOn w:val="Normal"/>
    <w:uiPriority w:val="1"/>
    <w:qFormat w:val="1"/>
    <w:rPr>
      <w:rFonts w:ascii="Times New Roman" w:cs="Times New Roman" w:eastAsia="Times New Roman" w:hAnsi="Times New Roman"/>
    </w:rPr>
  </w:style>
  <w:style w:type="paragraph" w:styleId="Cabealho">
    <w:name w:val="header"/>
    <w:basedOn w:val="Normal"/>
    <w:link w:val="CabealhoChar"/>
    <w:uiPriority w:val="99"/>
    <w:unhideWhenUsed w:val="1"/>
    <w:rsid w:val="00833624"/>
    <w:pPr>
      <w:tabs>
        <w:tab w:val="center" w:pos="4252"/>
        <w:tab w:val="right" w:pos="8504"/>
      </w:tabs>
    </w:pPr>
  </w:style>
  <w:style w:type="character" w:styleId="CabealhoChar" w:customStyle="1">
    <w:name w:val="Cabeçalho Char"/>
    <w:basedOn w:val="Fontepargpadro"/>
    <w:link w:val="Cabealho"/>
    <w:uiPriority w:val="99"/>
    <w:rsid w:val="00833624"/>
    <w:rPr>
      <w:rFonts w:ascii="Arial MT" w:cs="Arial MT" w:eastAsia="Arial MT" w:hAnsi="Arial MT"/>
      <w:lang w:val="pt-PT"/>
    </w:rPr>
  </w:style>
  <w:style w:type="paragraph" w:styleId="Rodap">
    <w:name w:val="footer"/>
    <w:basedOn w:val="Normal"/>
    <w:link w:val="RodapChar"/>
    <w:uiPriority w:val="99"/>
    <w:unhideWhenUsed w:val="1"/>
    <w:rsid w:val="00833624"/>
    <w:pPr>
      <w:tabs>
        <w:tab w:val="center" w:pos="4252"/>
        <w:tab w:val="right" w:pos="8504"/>
      </w:tabs>
    </w:pPr>
  </w:style>
  <w:style w:type="character" w:styleId="RodapChar" w:customStyle="1">
    <w:name w:val="Rodapé Char"/>
    <w:basedOn w:val="Fontepargpadro"/>
    <w:link w:val="Rodap"/>
    <w:uiPriority w:val="99"/>
    <w:rsid w:val="00833624"/>
    <w:rPr>
      <w:rFonts w:ascii="Arial MT" w:cs="Arial MT" w:eastAsia="Arial MT" w:hAnsi="Arial MT"/>
      <w:lang w:val="pt-PT"/>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5ZGW1EnwqU5NXqzH8x0Spshong==">CgMxLjAyDmguaW9jYnZldjhqdHpqOAByITFjcHJIUE9YX2tCbE91NlRwN2NzdVJXTjhOdDZXNGs3MA==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2025-09-18T15:26:00Z</dcterms:created>
  <dc:creator>CCJ</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2025-09-17T00:00:00Z</vt:filetime>
  </property>
  <property fmtid="{D5CDD505-2E9C-101B-9397-08002B2CF9AE}" pid="3" name="Producer">
    <vt:lpwstr>Skia/PDF m141 Google Docs Renderer</vt:lpwstr>
  </property>
  <property fmtid="{D5CDD505-2E9C-101B-9397-08002B2CF9AE}" pid="4" name="LastSaved">
    <vt:filetime>2025-09-17T00:00:00Z</vt:filetime>
  </property>
</Properties>
</file>