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Arial" w:cs="Arial" w:eastAsia="Arial" w:hAnsi="Arial"/>
          <w:color w:val="000000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EMENDA ADITIVA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Nº           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AO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Acrescenta-se o Produto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“Serviço de Vigilância em Saúde do Trabalhador Implantado”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“0133 - Atenção à Saúde”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Acrescenta-se o Produto “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Serviço de Vigilância em Saúde do Trabalhador Implantado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” n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u w:val="none"/>
          <w:rtl w:val="0"/>
        </w:rPr>
        <w:t xml:space="preserve">o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anexo I – Estrutura Consolidada do Plano Plurianual 2026-2029 para o quadriênio 2026/2029, no programa 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“0133 - Atenção à Saúde”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, do Projeto de Lei 000361/2025, conforme tabela abaixo: </w:t>
      </w:r>
    </w:p>
    <w:tbl>
      <w:tblPr>
        <w:tblStyle w:val="Table1"/>
        <w:tblW w:w="14625.0" w:type="dxa"/>
        <w:jc w:val="left"/>
        <w:tblInd w:w="-60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810"/>
        <w:gridCol w:w="1425"/>
        <w:gridCol w:w="720"/>
        <w:gridCol w:w="105"/>
        <w:gridCol w:w="885"/>
        <w:gridCol w:w="915"/>
        <w:gridCol w:w="105"/>
        <w:gridCol w:w="1380"/>
        <w:gridCol w:w="1290"/>
        <w:gridCol w:w="615"/>
        <w:gridCol w:w="135"/>
        <w:gridCol w:w="1575"/>
        <w:gridCol w:w="855"/>
        <w:gridCol w:w="705"/>
        <w:gridCol w:w="1500"/>
        <w:gridCol w:w="1605"/>
        <w:tblGridChange w:id="0">
          <w:tblGrid>
            <w:gridCol w:w="810"/>
            <w:gridCol w:w="1425"/>
            <w:gridCol w:w="720"/>
            <w:gridCol w:w="105"/>
            <w:gridCol w:w="885"/>
            <w:gridCol w:w="915"/>
            <w:gridCol w:w="105"/>
            <w:gridCol w:w="1380"/>
            <w:gridCol w:w="1290"/>
            <w:gridCol w:w="615"/>
            <w:gridCol w:w="135"/>
            <w:gridCol w:w="1575"/>
            <w:gridCol w:w="855"/>
            <w:gridCol w:w="705"/>
            <w:gridCol w:w="1500"/>
            <w:gridCol w:w="1605"/>
          </w:tblGrid>
        </w:tblGridChange>
      </w:tblGrid>
      <w:tr>
        <w:trPr>
          <w:cantSplit w:val="0"/>
          <w:trHeight w:val="31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0133 - Atenção à Saúde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Serviço de Vigilância em Saúde do Trabalhador Implantado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Implantação de serviço municipal dedicado à Vigilância em Saúde do Trabalhador, com foco na proteção, prevenção e promoção da saúde da população trabalhadora de Niterói. O serviço realizará inspeções, análises de riscos, investigação de agravos ocupacionais com vistas a identificar e reduzir fatores que comprometam a saúde e a segurança nos ambientes laborais, promovendo melhores condições de trabalho e qualidade de vida para os trabalhadores.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after="0" w:lineRule="auto"/>
              <w:jc w:val="center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Fundação Estatal de Saúde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 POR ELAS; NITERÓI JOVEM; NITERÓI</w:t>
            </w:r>
          </w:p>
          <w:p w:rsidR="00000000" w:rsidDel="00000000" w:rsidP="00000000" w:rsidRDefault="00000000" w:rsidRPr="00000000" w14:paraId="00000041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ANTIRRACISTA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5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1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R$ 2.000.000,00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5">
      <w:pPr>
        <w:spacing w:line="240" w:lineRule="auto"/>
        <w:rPr>
          <w:rFonts w:ascii="Arial" w:cs="Arial" w:eastAsia="Arial" w:hAnsi="Arial"/>
          <w:i w:val="1"/>
          <w:sz w:val="18"/>
          <w:szCs w:val="18"/>
        </w:rPr>
      </w:pPr>
      <w:bookmarkStart w:colFirst="0" w:colLast="0" w:name="_761771yjgoe3" w:id="0"/>
      <w:bookmarkEnd w:id="0"/>
      <w:r w:rsidDel="00000000" w:rsidR="00000000" w:rsidRPr="00000000">
        <w:rPr>
          <w:rFonts w:ascii="Arial" w:cs="Arial" w:eastAsia="Arial" w:hAnsi="Arial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6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i w:val="0"/>
          <w:smallCaps w:val="0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  <w:highlight w:val="red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0138 - Niterói: Destino Turístico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R$ 2.000.000,00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F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i w:val="1"/>
          <w:smallCaps w:val="0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widowControl w:val="0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JUSTIFICATIVA: </w:t>
      </w:r>
    </w:p>
    <w:p w:rsidR="00000000" w:rsidDel="00000000" w:rsidP="00000000" w:rsidRDefault="00000000" w:rsidRPr="00000000" w14:paraId="000000E1">
      <w:pPr>
        <w:widowControl w:val="0"/>
        <w:ind w:firstLine="850.393700787401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O serviço de Vigilância em Saúde do Trabalhador tem como objetivo promover a proteção, a prevenção e a promoção da saúde da população trabalhadora do Município. Por meio de ações integradas de vigilância, inspeção, análise de riscos e investigação de agravos relacionados ao trabalho, busca-se identificar, intervir e reduzir fatores que comprometam a saúde e a segurança nos ambientes laborais.</w:t>
      </w:r>
    </w:p>
    <w:p w:rsidR="00000000" w:rsidDel="00000000" w:rsidP="00000000" w:rsidRDefault="00000000" w:rsidRPr="00000000" w14:paraId="000000E2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Sala das Sessões, 13 de outubro de 2025.</w:t>
      </w:r>
    </w:p>
    <w:p w:rsidR="00000000" w:rsidDel="00000000" w:rsidP="00000000" w:rsidRDefault="00000000" w:rsidRPr="00000000" w14:paraId="000000E3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ROMÉRIO DUARTE</w:t>
      </w:r>
    </w:p>
    <w:p w:rsidR="00000000" w:rsidDel="00000000" w:rsidP="00000000" w:rsidRDefault="00000000" w:rsidRPr="00000000" w14:paraId="000000E7">
      <w:pPr>
        <w:spacing w:after="0" w:line="240" w:lineRule="auto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Vereador - Mat. 10409222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widowControl w:val="0"/>
        <w:shd w:fill="ffffff" w:val="clear"/>
        <w:spacing w:after="0" w:lineRule="auto"/>
        <w:jc w:val="left"/>
        <w:rPr>
          <w:rFonts w:ascii="Arial" w:cs="Arial" w:eastAsia="Arial" w:hAnsi="Arial"/>
          <w:b w:val="1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even"/>
      <w:footerReference r:id="rId8" w:type="default"/>
      <w:footerReference r:id="rId9" w:type="even"/>
      <w:pgSz w:h="11906" w:w="16838" w:orient="landscape"/>
      <w:pgMar w:bottom="850.3937007874016" w:top="850.3937007874016" w:left="1133.8582677165355" w:right="1133.8582677165355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Tahoma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7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8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9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A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9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3"/>
      <w:tblW w:w="7110.0" w:type="dxa"/>
      <w:jc w:val="center"/>
      <w:tblLayout w:type="fixed"/>
      <w:tblLook w:val="0600"/>
    </w:tblPr>
    <w:tblGrid>
      <w:gridCol w:w="915"/>
      <w:gridCol w:w="5925"/>
      <w:gridCol w:w="270"/>
      <w:tblGridChange w:id="0">
        <w:tblGrid>
          <w:gridCol w:w="915"/>
          <w:gridCol w:w="5925"/>
          <w:gridCol w:w="270"/>
        </w:tblGrid>
      </w:tblGridChange>
    </w:tblGrid>
    <w:tr>
      <w:trPr>
        <w:cantSplit w:val="0"/>
        <w:trHeight w:val="918.92578125" w:hRule="atLeast"/>
        <w:tblHeader w:val="0"/>
      </w:trPr>
      <w:tc>
        <w:tcPr/>
        <w:p w:rsidR="00000000" w:rsidDel="00000000" w:rsidP="00000000" w:rsidRDefault="00000000" w:rsidRPr="00000000" w14:paraId="000000EA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114300" distR="114300">
                <wp:extent cx="463335" cy="585265"/>
                <wp:effectExtent b="0" l="0" r="0" t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3335" cy="58526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B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Arial" w:cs="Arial" w:eastAsia="Arial" w:hAnsi="Arial"/>
            </w:rPr>
          </w:pPr>
          <w:r w:rsidDel="00000000" w:rsidR="00000000" w:rsidRPr="00000000">
            <w:rPr>
              <w:rFonts w:ascii="Arial" w:cs="Arial" w:eastAsia="Arial" w:hAnsi="Arial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EC">
          <w:pPr>
            <w:spacing w:after="0" w:line="240" w:lineRule="auto"/>
            <w:jc w:val="center"/>
            <w:rPr>
              <w:rFonts w:ascii="Arial" w:cs="Arial" w:eastAsia="Arial" w:hAnsi="Arial"/>
              <w:b w:val="1"/>
              <w:sz w:val="26"/>
              <w:szCs w:val="2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Gabinete do Vereador Romério Duarte</w:t>
          </w:r>
        </w:p>
        <w:p w:rsidR="00000000" w:rsidDel="00000000" w:rsidP="00000000" w:rsidRDefault="00000000" w:rsidRPr="00000000" w14:paraId="000000ED">
          <w:pPr>
            <w:spacing w:after="0" w:line="240" w:lineRule="auto"/>
            <w:jc w:val="center"/>
            <w:rPr>
              <w:rFonts w:ascii="Tahoma" w:cs="Tahoma" w:eastAsia="Tahoma" w:hAnsi="Tahoma"/>
              <w:b w:val="1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CIDADANIA</w:t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E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EF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1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1"/>
        <w:color w:val="000000"/>
        <w:sz w:val="16"/>
        <w:szCs w:val="16"/>
      </w:rPr>
    </w:pPr>
    <w:r w:rsidDel="00000000" w:rsidR="00000000" w:rsidRPr="00000000">
      <w:rPr>
        <w:rtl w:val="0"/>
      </w:rPr>
    </w:r>
  </w:p>
  <w:tbl>
    <w:tblPr>
      <w:tblStyle w:val="Table4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2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3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4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Tahoma-regular.ttf"/><Relationship Id="rId4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