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8A76D" w14:textId="77777777" w:rsidR="009E55A6" w:rsidRPr="001D7DA6" w:rsidRDefault="009E55A6" w:rsidP="009E55A6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EMENDA Nº. __ </w:t>
      </w:r>
      <w:r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ADITIVA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 </w:t>
      </w:r>
      <w:r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A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O PROJETO DE LEI Nº. 00361/2025</w:t>
      </w:r>
    </w:p>
    <w:p w14:paraId="288BBE7D" w14:textId="5B71E07F" w:rsidR="009E55A6" w:rsidRPr="00C45A94" w:rsidRDefault="009E55A6" w:rsidP="009E55A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</w:rPr>
      </w:pPr>
      <w:r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>Adiciona-se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 xml:space="preserve"> o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 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>Produto “</w:t>
      </w:r>
      <w:r>
        <w:rPr>
          <w:rFonts w:ascii="Arial" w:eastAsia="Times New Roman" w:hAnsi="Arial" w:cs="Arial"/>
          <w:color w:val="000000" w:themeColor="text1"/>
          <w:sz w:val="16"/>
          <w:szCs w:val="16"/>
        </w:rPr>
        <w:t xml:space="preserve">CONSTRUÇÃO E MANUTENÇÃO DE UM CENTRO DE CONVENÇÕES” 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no anexo I – Estrutura Consolidada do Plano Plurianual 2026-2029 para o quadriênio 2026/2029, no </w:t>
      </w:r>
      <w:r w:rsidRPr="001D7DA6">
        <w:rPr>
          <w:rFonts w:ascii="Arial" w:eastAsia="Times New Roman" w:hAnsi="Arial" w:cs="Arial"/>
          <w:b/>
          <w:bCs/>
          <w:sz w:val="18"/>
          <w:szCs w:val="18"/>
        </w:rPr>
        <w:t xml:space="preserve">Programa </w:t>
      </w:r>
      <w:r>
        <w:rPr>
          <w:rFonts w:ascii="Arial" w:eastAsia="Times New Roman" w:hAnsi="Arial" w:cs="Arial"/>
          <w:b/>
          <w:bCs/>
          <w:sz w:val="18"/>
          <w:szCs w:val="18"/>
        </w:rPr>
        <w:t>0138 – Niterói: Destino Turístico</w:t>
      </w:r>
      <w:r w:rsidRPr="001D7DA6">
        <w:rPr>
          <w:rFonts w:ascii="Arial" w:eastAsia="Times New Roman" w:hAnsi="Arial" w:cs="Arial"/>
          <w:b/>
          <w:bCs/>
          <w:sz w:val="18"/>
          <w:szCs w:val="18"/>
        </w:rPr>
        <w:t xml:space="preserve">, 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do Projeto de Lei 00361/2025.</w:t>
      </w:r>
    </w:p>
    <w:p w14:paraId="14179C9A" w14:textId="1E6845DD" w:rsidR="009E55A6" w:rsidRPr="001D7DA6" w:rsidRDefault="009E55A6" w:rsidP="009E55A6">
      <w:pPr>
        <w:widowControl w:val="0"/>
        <w:spacing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Art.1º -</w:t>
      </w:r>
      <w:r w:rsidRPr="001D7DA6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18"/>
          <w:szCs w:val="18"/>
          <w:u w:val="single"/>
        </w:rPr>
        <w:t>Adiciona-</w:t>
      </w:r>
      <w:r w:rsidRPr="00127165">
        <w:rPr>
          <w:rFonts w:ascii="Arial" w:eastAsia="Times New Roman" w:hAnsi="Arial" w:cs="Arial"/>
          <w:color w:val="000000" w:themeColor="text1"/>
          <w:sz w:val="18"/>
          <w:szCs w:val="18"/>
        </w:rPr>
        <w:t>se</w:t>
      </w:r>
      <w:r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ao </w:t>
      </w:r>
      <w:r w:rsidRPr="00127165">
        <w:rPr>
          <w:rFonts w:ascii="Arial" w:eastAsia="Times New Roman" w:hAnsi="Arial" w:cs="Arial"/>
          <w:color w:val="000000" w:themeColor="text1"/>
          <w:sz w:val="18"/>
          <w:szCs w:val="18"/>
        </w:rPr>
        <w:t>anexo</w:t>
      </w:r>
      <w:r w:rsidRPr="001D7DA6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I – Estrutura Consolidada do Plano Plurianual 2026-2029 para o quadriênio 2026/2029, no programa </w:t>
      </w:r>
      <w:r w:rsidR="002A427E">
        <w:rPr>
          <w:rFonts w:ascii="Arial" w:eastAsia="Times New Roman" w:hAnsi="Arial" w:cs="Arial"/>
          <w:color w:val="000000" w:themeColor="text1"/>
          <w:sz w:val="18"/>
          <w:szCs w:val="18"/>
        </w:rPr>
        <w:t>0138 – Niterói: Destino Turístico</w:t>
      </w:r>
      <w:r w:rsidRPr="001D7DA6">
        <w:rPr>
          <w:rFonts w:ascii="Arial" w:eastAsia="Times New Roman" w:hAnsi="Arial" w:cs="Arial"/>
          <w:color w:val="000000" w:themeColor="text1"/>
          <w:sz w:val="18"/>
          <w:szCs w:val="18"/>
        </w:rPr>
        <w:t>, do Projeto de Lei 000361/2025,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824"/>
        <w:gridCol w:w="1204"/>
        <w:gridCol w:w="838"/>
        <w:gridCol w:w="243"/>
        <w:gridCol w:w="749"/>
        <w:gridCol w:w="828"/>
        <w:gridCol w:w="235"/>
        <w:gridCol w:w="1186"/>
        <w:gridCol w:w="934"/>
        <w:gridCol w:w="695"/>
        <w:gridCol w:w="385"/>
        <w:gridCol w:w="1360"/>
        <w:gridCol w:w="806"/>
        <w:gridCol w:w="789"/>
        <w:gridCol w:w="1115"/>
        <w:gridCol w:w="1229"/>
      </w:tblGrid>
      <w:tr w:rsidR="009E55A6" w:rsidRPr="001D7DA6" w14:paraId="5D0AE780" w14:textId="77777777" w:rsidTr="006A09A1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8DF7598" w14:textId="77777777" w:rsidR="009E55A6" w:rsidRPr="001D7DA6" w:rsidRDefault="009E55A6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FAF2427" w14:textId="08EDC2E8" w:rsidR="009E55A6" w:rsidRPr="0007721D" w:rsidRDefault="009E55A6" w:rsidP="006A09A1">
            <w:pPr>
              <w:widowControl w:val="0"/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0138 – Niterói: Destino Turístico</w:t>
            </w:r>
          </w:p>
        </w:tc>
      </w:tr>
      <w:tr w:rsidR="009E55A6" w:rsidRPr="001D7DA6" w14:paraId="1FFAB447" w14:textId="77777777" w:rsidTr="006A09A1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65FF298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EA6392" w14:textId="3D83AC98" w:rsidR="009E55A6" w:rsidRPr="006756E1" w:rsidRDefault="009E55A6" w:rsidP="006A09A1">
            <w:pPr>
              <w:widowControl w:val="0"/>
              <w:spacing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Construção e manutenção de um Centro de Convenções</w:t>
            </w:r>
          </w:p>
        </w:tc>
      </w:tr>
      <w:tr w:rsidR="009E55A6" w:rsidRPr="001D7DA6" w14:paraId="6307838E" w14:textId="77777777" w:rsidTr="006A09A1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FE2D245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6BA99008" w14:textId="6C26984E" w:rsidR="009E55A6" w:rsidRPr="009E55A6" w:rsidRDefault="009E55A6" w:rsidP="006A09A1">
            <w:pPr>
              <w:tabs>
                <w:tab w:val="left" w:pos="1670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5A6">
              <w:rPr>
                <w:rFonts w:ascii="Arial" w:eastAsia="Arial" w:hAnsi="Arial" w:cs="Arial"/>
                <w:sz w:val="18"/>
                <w:szCs w:val="18"/>
              </w:rPr>
              <w:t>Construção de um Centro de Convenções no Município de Niterói, com estrutura adequada à recepção de grandes eventos, desde congressos e convenções até shows, feiras, exposições e formaturas</w:t>
            </w: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</w:tr>
      <w:tr w:rsidR="009E55A6" w:rsidRPr="001D7DA6" w14:paraId="12766066" w14:textId="77777777" w:rsidTr="006A09A1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24EDA25" w14:textId="77777777" w:rsidR="009E55A6" w:rsidRPr="001D7DA6" w:rsidRDefault="009E55A6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76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6138513" w14:textId="77777777" w:rsidR="009E55A6" w:rsidRPr="001D7DA6" w:rsidRDefault="009E55A6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Unidade</w:t>
            </w: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5E4F642" w14:textId="77777777" w:rsidR="009E55A6" w:rsidRPr="001D7DA6" w:rsidRDefault="009E55A6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77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C7F8F9" w14:textId="57B4E3AE" w:rsidR="009E55A6" w:rsidRPr="001D7DA6" w:rsidRDefault="009E55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55A6">
              <w:rPr>
                <w:rFonts w:ascii="Arial" w:eastAsia="Times New Roman" w:hAnsi="Arial" w:cs="Arial"/>
                <w:sz w:val="16"/>
                <w:szCs w:val="16"/>
              </w:rPr>
              <w:t>NITEROI EMPRESA DE LAZER E TURISMO - NELTUR</w:t>
            </w:r>
          </w:p>
        </w:tc>
        <w:tc>
          <w:tcPr>
            <w:tcW w:w="183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1A74EBD" w14:textId="77777777" w:rsidR="009E55A6" w:rsidRPr="001D7DA6" w:rsidRDefault="009E55A6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AGENDA TRANSVERSAL:</w:t>
            </w:r>
          </w:p>
        </w:tc>
        <w:tc>
          <w:tcPr>
            <w:tcW w:w="40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A8459D1" w14:textId="77777777" w:rsidR="009E55A6" w:rsidRPr="001D7DA6" w:rsidRDefault="009E55A6" w:rsidP="006A09A1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E55A6" w:rsidRPr="001D7DA6" w14:paraId="4FCBDEE6" w14:textId="77777777" w:rsidTr="006A09A1">
        <w:trPr>
          <w:trHeight w:val="300"/>
        </w:trPr>
        <w:tc>
          <w:tcPr>
            <w:tcW w:w="2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25CF43E" w14:textId="77777777" w:rsidR="009E55A6" w:rsidRPr="001D7DA6" w:rsidRDefault="009E55A6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666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312E626" w14:textId="77777777" w:rsidR="009E55A6" w:rsidRPr="001D7DA6" w:rsidRDefault="009E55A6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15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bottom"/>
          </w:tcPr>
          <w:p w14:paraId="27140617" w14:textId="77777777" w:rsidR="009E55A6" w:rsidRPr="001D7DA6" w:rsidRDefault="009E55A6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65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63A625E" w14:textId="77777777" w:rsidR="009E55A6" w:rsidRPr="001D7DA6" w:rsidRDefault="009E55A6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0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8DC8AF6" w14:textId="77777777" w:rsidR="009E55A6" w:rsidRPr="001D7DA6" w:rsidRDefault="009E55A6" w:rsidP="006A09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Região</w:t>
            </w:r>
          </w:p>
        </w:tc>
      </w:tr>
      <w:tr w:rsidR="009E55A6" w:rsidRPr="001D7DA6" w14:paraId="2164CBC8" w14:textId="77777777" w:rsidTr="006A09A1">
        <w:trPr>
          <w:trHeight w:val="300"/>
        </w:trPr>
        <w:tc>
          <w:tcPr>
            <w:tcW w:w="9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B330E18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0B0A82D" w14:textId="77777777" w:rsidR="009E55A6" w:rsidRPr="001D7DA6" w:rsidRDefault="009E55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18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430B10C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48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B04E602" w14:textId="77777777" w:rsidR="009E55A6" w:rsidRPr="001D7DA6" w:rsidRDefault="009E55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5F8D3F7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5E85A50" w14:textId="77777777" w:rsidR="009E55A6" w:rsidRPr="001D7DA6" w:rsidRDefault="009E55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89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DDD6FA7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6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311232D" w14:textId="77777777" w:rsidR="009E55A6" w:rsidRPr="001D7DA6" w:rsidRDefault="009E55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03" w:type="dxa"/>
            <w:vMerge/>
          </w:tcPr>
          <w:p w14:paraId="637F3017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</w:tr>
      <w:tr w:rsidR="009E55A6" w:rsidRPr="001D7DA6" w14:paraId="57626CC3" w14:textId="77777777" w:rsidTr="006A09A1">
        <w:trPr>
          <w:trHeight w:val="300"/>
        </w:trPr>
        <w:tc>
          <w:tcPr>
            <w:tcW w:w="925" w:type="dxa"/>
            <w:vMerge/>
          </w:tcPr>
          <w:p w14:paraId="32EA80F0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9614363" w14:textId="77777777" w:rsidR="009E55A6" w:rsidRPr="001D7DA6" w:rsidRDefault="009E55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36322C0" w14:textId="77777777" w:rsidR="009E55A6" w:rsidRPr="001D7DA6" w:rsidRDefault="009E55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181" w:type="dxa"/>
            <w:gridSpan w:val="2"/>
            <w:vMerge/>
          </w:tcPr>
          <w:p w14:paraId="1D390E46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126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0E543D6" w14:textId="77777777" w:rsidR="009E55A6" w:rsidRPr="001D7DA6" w:rsidRDefault="009E55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6682941" w14:textId="77777777" w:rsidR="009E55A6" w:rsidRPr="001D7DA6" w:rsidRDefault="009E55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</w:tcPr>
          <w:p w14:paraId="45038B83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128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40C05D2" w14:textId="77777777" w:rsidR="009E55A6" w:rsidRPr="001D7DA6" w:rsidRDefault="009E55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C480BFA" w14:textId="77777777" w:rsidR="009E55A6" w:rsidRPr="001D7DA6" w:rsidRDefault="009E55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97" w:type="dxa"/>
            <w:vMerge/>
          </w:tcPr>
          <w:p w14:paraId="030042A0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C08AE92" w14:textId="77777777" w:rsidR="009E55A6" w:rsidRPr="001D7DA6" w:rsidRDefault="009E55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41DE498" w14:textId="77777777" w:rsidR="009E55A6" w:rsidRPr="001D7DA6" w:rsidRDefault="009E55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03" w:type="dxa"/>
            <w:vMerge/>
          </w:tcPr>
          <w:p w14:paraId="79D7659F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</w:tr>
      <w:tr w:rsidR="009E55A6" w:rsidRPr="001D7DA6" w14:paraId="2C497BEB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F3532C" w14:textId="77777777" w:rsidR="009E55A6" w:rsidRPr="001D7DA6" w:rsidRDefault="009E55A6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80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CAB320" w14:textId="5E0FEF8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10.000.000,00</w:t>
            </w:r>
          </w:p>
        </w:tc>
        <w:tc>
          <w:tcPr>
            <w:tcW w:w="87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469B16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0B840E9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126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79EDAAD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2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437E2E2" w14:textId="5B72305D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R$ 1.000.000,00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F07DAB5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128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5E2D17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6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F4B54D" w14:textId="5BF510F2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.000.000,00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DC452E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1,</w:t>
            </w:r>
          </w:p>
        </w:tc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156D95E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1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BDDB4F5" w14:textId="57ED46BF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.000.000,00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73CB43" w14:textId="77777777" w:rsidR="009E55A6" w:rsidRPr="001D7DA6" w:rsidRDefault="009E55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Niterói</w:t>
            </w:r>
          </w:p>
        </w:tc>
      </w:tr>
      <w:tr w:rsidR="009E55A6" w:rsidRPr="001D7DA6" w14:paraId="6C192E61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A23B127" w14:textId="77777777" w:rsidR="009E55A6" w:rsidRPr="001D7DA6" w:rsidRDefault="009E55A6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664FE348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21CF3140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133E7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5750DB9D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540606CD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63FCE7A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58E0D64A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4489C906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4F1B37C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777F80BF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717B2462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C2FAD54" w14:textId="77777777" w:rsidR="009E55A6" w:rsidRPr="001D7DA6" w:rsidRDefault="009E55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Leste</w:t>
            </w:r>
          </w:p>
        </w:tc>
      </w:tr>
      <w:tr w:rsidR="009E55A6" w:rsidRPr="001D7DA6" w14:paraId="115896F7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D15284A" w14:textId="77777777" w:rsidR="009E55A6" w:rsidRPr="001D7DA6" w:rsidRDefault="009E55A6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4FB76BD5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4AB0B91F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BAC5EE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30483C57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5E3F9944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E7A05E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790007BE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1135FCD0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F30638B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5E67BD3C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4CD39CA9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D2DCE84" w14:textId="77777777" w:rsidR="009E55A6" w:rsidRPr="001D7DA6" w:rsidRDefault="009E55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Norte</w:t>
            </w:r>
          </w:p>
        </w:tc>
      </w:tr>
      <w:tr w:rsidR="009E55A6" w:rsidRPr="001D7DA6" w14:paraId="657ECB4C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A442B2" w14:textId="77777777" w:rsidR="009E55A6" w:rsidRPr="001D7DA6" w:rsidRDefault="009E55A6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4E9F6CA6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5517E8CE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4B1223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08038064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09612E3C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0376639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18597BEA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3BF3865E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8768D22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471101AE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727A501E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9607BEB" w14:textId="77777777" w:rsidR="009E55A6" w:rsidRPr="001D7DA6" w:rsidRDefault="009E55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Oceânica</w:t>
            </w:r>
          </w:p>
        </w:tc>
      </w:tr>
      <w:tr w:rsidR="009E55A6" w:rsidRPr="001D7DA6" w14:paraId="00FDFEF3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4A1626" w14:textId="77777777" w:rsidR="009E55A6" w:rsidRPr="001D7DA6" w:rsidRDefault="009E55A6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51408D17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34718AAA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2E17766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1EAE3D27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1D6CC462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0B6AB75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2ADC88C3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697771FC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65CC5E3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50205A2C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0430397B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919E1F3" w14:textId="77777777" w:rsidR="009E55A6" w:rsidRPr="001D7DA6" w:rsidRDefault="009E55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Pendotiba</w:t>
            </w:r>
          </w:p>
        </w:tc>
      </w:tr>
      <w:tr w:rsidR="009E55A6" w:rsidRPr="001D7DA6" w14:paraId="4F6B9417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B2A5153" w14:textId="77777777" w:rsidR="009E55A6" w:rsidRPr="001D7DA6" w:rsidRDefault="009E55A6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117E949B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4017A6CF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6720A3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1D5BEFAC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6B0666E2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FA5DE4A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494DB631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455352A3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8961314" w14:textId="77777777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2066B445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1F1E71EB" w14:textId="77777777" w:rsidR="009E55A6" w:rsidRPr="001D7DA6" w:rsidRDefault="009E55A6" w:rsidP="006A09A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E04F659" w14:textId="77777777" w:rsidR="009E55A6" w:rsidRPr="001D7DA6" w:rsidRDefault="009E55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Praias da Baia</w:t>
            </w:r>
          </w:p>
        </w:tc>
      </w:tr>
    </w:tbl>
    <w:p w14:paraId="6D1D1596" w14:textId="77777777" w:rsidR="009E55A6" w:rsidRPr="001D7DA6" w:rsidRDefault="009E55A6" w:rsidP="009E55A6">
      <w:pPr>
        <w:spacing w:line="240" w:lineRule="auto"/>
        <w:rPr>
          <w:rFonts w:ascii="Arial" w:eastAsia="Times New Roman" w:hAnsi="Arial" w:cs="Arial"/>
          <w:i/>
          <w:iCs/>
          <w:sz w:val="18"/>
          <w:szCs w:val="18"/>
        </w:rPr>
      </w:pPr>
      <w:r w:rsidRPr="001D7DA6">
        <w:rPr>
          <w:rFonts w:ascii="Arial" w:eastAsia="Times New Roman" w:hAnsi="Arial" w:cs="Arial"/>
          <w:i/>
          <w:iCs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0FD21687" w14:textId="77777777" w:rsidR="009E55A6" w:rsidRPr="001D7DA6" w:rsidRDefault="009E55A6" w:rsidP="009E55A6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Art. 2º </w:t>
      </w:r>
      <w:r w:rsidRPr="001D7DA6">
        <w:rPr>
          <w:rFonts w:ascii="Arial" w:eastAsia="Times New Roman" w:hAnsi="Arial" w:cs="Arial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p w14:paraId="09B6F66A" w14:textId="77777777" w:rsidR="009E55A6" w:rsidRPr="001D7DA6" w:rsidRDefault="009E55A6" w:rsidP="009E55A6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p w14:paraId="4B17EAEB" w14:textId="77777777" w:rsidR="009E55A6" w:rsidRPr="001D7DA6" w:rsidRDefault="009E55A6" w:rsidP="009E55A6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6701"/>
        <w:gridCol w:w="6719"/>
      </w:tblGrid>
      <w:tr w:rsidR="009E55A6" w:rsidRPr="001D7DA6" w14:paraId="5DE3F6FC" w14:textId="77777777" w:rsidTr="006A09A1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F9C0BDD" w14:textId="77777777" w:rsidR="009E55A6" w:rsidRPr="001D7DA6" w:rsidRDefault="009E55A6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lastRenderedPageBreak/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0801CF6" w14:textId="77777777" w:rsidR="009E55A6" w:rsidRPr="001D7DA6" w:rsidRDefault="009E55A6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9E55A6" w:rsidRPr="001D7DA6" w14:paraId="5C83C92A" w14:textId="77777777" w:rsidTr="006A09A1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D8717CA" w14:textId="77777777" w:rsidR="009E55A6" w:rsidRPr="001D7DA6" w:rsidRDefault="009E55A6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0124 – Economia Solidária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12A845A0" w14:textId="768E6204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1D7DA6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 xml:space="preserve">R$ </w:t>
            </w:r>
            <w:r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3</w:t>
            </w:r>
            <w:r w:rsidRPr="001D7DA6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.000.000,00</w:t>
            </w:r>
          </w:p>
        </w:tc>
      </w:tr>
      <w:tr w:rsidR="009E55A6" w:rsidRPr="001D7DA6" w14:paraId="339E7133" w14:textId="77777777" w:rsidTr="006A09A1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6C93962" w14:textId="77777777" w:rsidR="009E55A6" w:rsidRPr="001D7DA6" w:rsidRDefault="009E55A6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0AB385F" w14:textId="77777777" w:rsidR="009E55A6" w:rsidRPr="001D7DA6" w:rsidRDefault="009E55A6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9E55A6" w:rsidRPr="001D7DA6" w14:paraId="47FD9B10" w14:textId="77777777" w:rsidTr="006A09A1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0697F73" w14:textId="77777777" w:rsidR="009E55A6" w:rsidRPr="001D7DA6" w:rsidRDefault="009E55A6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0141- Habitação e Regularização Fundiária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A4B5B62" w14:textId="44149D8F" w:rsidR="009E55A6" w:rsidRPr="001D7DA6" w:rsidRDefault="009E55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127165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 xml:space="preserve">R$ </w:t>
            </w:r>
            <w:r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10</w:t>
            </w:r>
            <w:r w:rsidRPr="00127165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.000.000,00</w:t>
            </w:r>
          </w:p>
        </w:tc>
      </w:tr>
    </w:tbl>
    <w:p w14:paraId="67329432" w14:textId="77777777" w:rsidR="009E55A6" w:rsidRPr="001D7DA6" w:rsidRDefault="009E55A6" w:rsidP="009E55A6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1D7DA6">
        <w:rPr>
          <w:rFonts w:ascii="Arial" w:eastAsia="Times New Roman" w:hAnsi="Arial" w:cs="Arial"/>
          <w:i/>
          <w:iCs/>
          <w:color w:val="000000" w:themeColor="text1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1A6C24C6" w14:textId="77777777" w:rsidR="009E55A6" w:rsidRPr="00C45A94" w:rsidRDefault="009E55A6" w:rsidP="009E55A6">
      <w:pPr>
        <w:widowControl w:val="0"/>
        <w:spacing w:line="240" w:lineRule="auto"/>
        <w:rPr>
          <w:rFonts w:ascii="Arial" w:eastAsia="Times New Roman" w:hAnsi="Arial" w:cs="Arial"/>
          <w:b/>
          <w:bCs/>
          <w:color w:val="000000" w:themeColor="text1"/>
        </w:rPr>
      </w:pPr>
      <w:r w:rsidRPr="00C45A94">
        <w:rPr>
          <w:rFonts w:ascii="Arial" w:eastAsia="Times New Roman" w:hAnsi="Arial" w:cs="Arial"/>
          <w:b/>
          <w:bCs/>
          <w:color w:val="000000" w:themeColor="text1"/>
        </w:rPr>
        <w:t xml:space="preserve">JUSTIFICATIVA: </w:t>
      </w:r>
    </w:p>
    <w:p w14:paraId="12B913D8" w14:textId="3B3F6AC5" w:rsidR="009E55A6" w:rsidRDefault="009E55A6" w:rsidP="009E55A6">
      <w:pPr>
        <w:spacing w:after="0" w:line="240" w:lineRule="auto"/>
        <w:ind w:firstLine="851"/>
        <w:jc w:val="both"/>
        <w:rPr>
          <w:rFonts w:ascii="Arial" w:eastAsia="Arial" w:hAnsi="Arial" w:cs="Arial"/>
          <w:color w:val="000000"/>
        </w:rPr>
      </w:pPr>
      <w:r w:rsidRPr="00F76135">
        <w:rPr>
          <w:rFonts w:ascii="Arial" w:eastAsia="Arial" w:hAnsi="Arial" w:cs="Arial"/>
          <w:color w:val="000000"/>
        </w:rPr>
        <w:t>A presente</w:t>
      </w:r>
      <w:r>
        <w:rPr>
          <w:rFonts w:ascii="Arial" w:eastAsia="Arial" w:hAnsi="Arial" w:cs="Arial"/>
          <w:color w:val="000000"/>
        </w:rPr>
        <w:t xml:space="preserve"> emenda </w:t>
      </w:r>
      <w:r w:rsidRPr="00F76135">
        <w:rPr>
          <w:rFonts w:ascii="Arial" w:eastAsia="Arial" w:hAnsi="Arial" w:cs="Arial"/>
          <w:color w:val="000000"/>
        </w:rPr>
        <w:t xml:space="preserve">visa a </w:t>
      </w:r>
      <w:r w:rsidRPr="00F76135">
        <w:rPr>
          <w:rFonts w:ascii="Arial" w:eastAsia="Arial" w:hAnsi="Arial" w:cs="Arial"/>
          <w:b/>
          <w:bCs/>
          <w:color w:val="000000"/>
        </w:rPr>
        <w:t>construção de um Centro de Convenções em Niterói</w:t>
      </w:r>
      <w:r w:rsidRPr="00F76135">
        <w:rPr>
          <w:rFonts w:ascii="Arial" w:eastAsia="Arial" w:hAnsi="Arial" w:cs="Arial"/>
          <w:color w:val="000000"/>
        </w:rPr>
        <w:t>, equipamento essencial à modernização da infraestrutura urbana, à expansão da atividade turística e ao fortalecimento da economia local, com impactos diretos sobre geração de emprego, circulação de renda e promoção institucional do município.</w:t>
      </w:r>
    </w:p>
    <w:p w14:paraId="34D7253B" w14:textId="77777777" w:rsidR="009E55A6" w:rsidRDefault="009E55A6" w:rsidP="009E55A6">
      <w:pPr>
        <w:spacing w:after="0" w:line="240" w:lineRule="auto"/>
        <w:ind w:firstLine="851"/>
        <w:jc w:val="both"/>
        <w:rPr>
          <w:rFonts w:ascii="Arial" w:eastAsia="Arial" w:hAnsi="Arial" w:cs="Arial"/>
          <w:color w:val="000000"/>
        </w:rPr>
      </w:pPr>
    </w:p>
    <w:p w14:paraId="31A90857" w14:textId="0AEFED06" w:rsidR="009E55A6" w:rsidRDefault="009E55A6" w:rsidP="009E55A6">
      <w:pPr>
        <w:spacing w:after="0" w:line="240" w:lineRule="auto"/>
        <w:ind w:firstLine="851"/>
        <w:jc w:val="both"/>
        <w:rPr>
          <w:rFonts w:ascii="Arial" w:eastAsia="Arial" w:hAnsi="Arial" w:cs="Arial"/>
          <w:color w:val="000000"/>
        </w:rPr>
      </w:pPr>
      <w:r w:rsidRPr="00F76135">
        <w:rPr>
          <w:rFonts w:ascii="Arial" w:eastAsia="Arial" w:hAnsi="Arial" w:cs="Arial"/>
          <w:color w:val="000000"/>
        </w:rPr>
        <w:t xml:space="preserve">A construção de um Centro de Convenções em Niterói não se justifica apenas como uma obra de infraestrutura, mas como </w:t>
      </w:r>
      <w:r w:rsidRPr="00F76135">
        <w:rPr>
          <w:rFonts w:ascii="Arial" w:eastAsia="Arial" w:hAnsi="Arial" w:cs="Arial"/>
          <w:b/>
          <w:bCs/>
          <w:color w:val="000000"/>
        </w:rPr>
        <w:t>resposta concreta a uma demanda acumulada há décadas</w:t>
      </w:r>
      <w:r w:rsidRPr="00F76135">
        <w:rPr>
          <w:rFonts w:ascii="Arial" w:eastAsia="Arial" w:hAnsi="Arial" w:cs="Arial"/>
          <w:color w:val="000000"/>
        </w:rPr>
        <w:t>: a necessidade de um espaço capaz de reunir pessoas, ideias, experiências e oportunidades em um ambiente seguro, moderno, acessível e tecnicamente preparado.</w:t>
      </w:r>
    </w:p>
    <w:p w14:paraId="188448B7" w14:textId="77777777" w:rsidR="009E55A6" w:rsidRPr="00F76135" w:rsidRDefault="009E55A6" w:rsidP="009E55A6">
      <w:pPr>
        <w:spacing w:after="0" w:line="240" w:lineRule="auto"/>
        <w:ind w:firstLine="851"/>
        <w:jc w:val="both"/>
        <w:rPr>
          <w:rFonts w:ascii="Arial" w:eastAsia="Arial" w:hAnsi="Arial" w:cs="Arial"/>
          <w:color w:val="000000"/>
        </w:rPr>
      </w:pPr>
    </w:p>
    <w:p w14:paraId="3CB1CD65" w14:textId="77777777" w:rsidR="009E55A6" w:rsidRDefault="009E55A6" w:rsidP="009E55A6">
      <w:pPr>
        <w:spacing w:after="0" w:line="240" w:lineRule="auto"/>
        <w:ind w:firstLine="851"/>
        <w:jc w:val="both"/>
        <w:rPr>
          <w:rFonts w:ascii="Arial" w:eastAsia="Arial" w:hAnsi="Arial" w:cs="Arial"/>
          <w:color w:val="000000"/>
        </w:rPr>
      </w:pPr>
      <w:r w:rsidRPr="00F76135">
        <w:rPr>
          <w:rFonts w:ascii="Arial" w:eastAsia="Arial" w:hAnsi="Arial" w:cs="Arial"/>
          <w:color w:val="000000"/>
        </w:rPr>
        <w:t xml:space="preserve">Trata-se de </w:t>
      </w:r>
      <w:r w:rsidRPr="00F76135">
        <w:rPr>
          <w:rFonts w:ascii="Arial" w:eastAsia="Arial" w:hAnsi="Arial" w:cs="Arial"/>
          <w:b/>
          <w:bCs/>
          <w:color w:val="000000"/>
        </w:rPr>
        <w:t>investimento público com retorno amplo, difuso e permanente</w:t>
      </w:r>
      <w:r w:rsidRPr="00F76135">
        <w:rPr>
          <w:rFonts w:ascii="Arial" w:eastAsia="Arial" w:hAnsi="Arial" w:cs="Arial"/>
          <w:color w:val="000000"/>
        </w:rPr>
        <w:t xml:space="preserve">. Um Centro de Convenções movimenta a cidade em múltiplas dimensões: </w:t>
      </w:r>
      <w:r w:rsidRPr="00F76135">
        <w:rPr>
          <w:rFonts w:ascii="Arial" w:eastAsia="Arial" w:hAnsi="Arial" w:cs="Arial"/>
          <w:b/>
          <w:bCs/>
          <w:color w:val="000000"/>
        </w:rPr>
        <w:t>atrai eventos, fomenta o turismo, gera empregos, fortalece o comércio, estimula a cadeia de serviços e projeta o município como destino de negócios, cultura e inovação</w:t>
      </w:r>
      <w:r w:rsidRPr="00F76135">
        <w:rPr>
          <w:rFonts w:ascii="Arial" w:eastAsia="Arial" w:hAnsi="Arial" w:cs="Arial"/>
          <w:color w:val="000000"/>
        </w:rPr>
        <w:t>. Cada congresso, feira, simpósio ou encontro que a cidade deixar de sediar por falta de estrutura é uma oportunidade perdida — de receita, de projeção institucional, de desenvolvimento.</w:t>
      </w:r>
    </w:p>
    <w:p w14:paraId="0C2162BA" w14:textId="77777777" w:rsidR="009E55A6" w:rsidRPr="00F76135" w:rsidRDefault="009E55A6" w:rsidP="009E55A6">
      <w:pPr>
        <w:spacing w:after="0" w:line="240" w:lineRule="auto"/>
        <w:ind w:firstLine="851"/>
        <w:jc w:val="both"/>
        <w:rPr>
          <w:rFonts w:ascii="Arial" w:eastAsia="Arial" w:hAnsi="Arial" w:cs="Arial"/>
          <w:color w:val="000000"/>
        </w:rPr>
      </w:pPr>
    </w:p>
    <w:p w14:paraId="39EC2483" w14:textId="7ED06C94" w:rsidR="009E55A6" w:rsidRDefault="009E55A6" w:rsidP="009E55A6">
      <w:pPr>
        <w:spacing w:after="0" w:line="240" w:lineRule="auto"/>
        <w:ind w:firstLine="851"/>
        <w:jc w:val="both"/>
        <w:rPr>
          <w:rFonts w:ascii="Arial" w:eastAsia="Arial" w:hAnsi="Arial" w:cs="Arial"/>
          <w:color w:val="000000"/>
        </w:rPr>
      </w:pPr>
      <w:r w:rsidRPr="00F76135">
        <w:rPr>
          <w:rFonts w:ascii="Arial" w:eastAsia="Arial" w:hAnsi="Arial" w:cs="Arial"/>
          <w:color w:val="000000"/>
        </w:rPr>
        <w:t>Ta</w:t>
      </w:r>
      <w:r>
        <w:rPr>
          <w:rFonts w:ascii="Arial" w:eastAsia="Arial" w:hAnsi="Arial" w:cs="Arial"/>
          <w:color w:val="000000"/>
        </w:rPr>
        <w:t>l</w:t>
      </w:r>
      <w:r w:rsidRPr="00F76135">
        <w:rPr>
          <w:rFonts w:ascii="Arial" w:eastAsia="Arial" w:hAnsi="Arial" w:cs="Arial"/>
          <w:color w:val="000000"/>
        </w:rPr>
        <w:t xml:space="preserve"> empreendimento </w:t>
      </w:r>
      <w:r>
        <w:rPr>
          <w:rFonts w:ascii="Arial" w:eastAsia="Arial" w:hAnsi="Arial" w:cs="Arial"/>
          <w:color w:val="000000"/>
        </w:rPr>
        <w:t>se qualifica como</w:t>
      </w:r>
      <w:r w:rsidRPr="00F76135">
        <w:rPr>
          <w:rFonts w:ascii="Arial" w:eastAsia="Arial" w:hAnsi="Arial" w:cs="Arial"/>
          <w:color w:val="000000"/>
        </w:rPr>
        <w:t xml:space="preserve"> </w:t>
      </w:r>
      <w:r w:rsidRPr="00F76135">
        <w:rPr>
          <w:rFonts w:ascii="Arial" w:eastAsia="Arial" w:hAnsi="Arial" w:cs="Arial"/>
          <w:b/>
          <w:bCs/>
          <w:color w:val="000000"/>
        </w:rPr>
        <w:t>vetores de inovação, articulação institucional e intercâmbio de conhecimentos</w:t>
      </w:r>
      <w:r w:rsidRPr="00F76135">
        <w:rPr>
          <w:rFonts w:ascii="Arial" w:eastAsia="Arial" w:hAnsi="Arial" w:cs="Arial"/>
          <w:color w:val="000000"/>
        </w:rPr>
        <w:t xml:space="preserve">, permitindo a realização de congressos, seminários, feiras e exposições, além de atividades artístico-culturais. A infraestrutura sugerida deve contemplar </w:t>
      </w:r>
      <w:r w:rsidRPr="00F76135">
        <w:rPr>
          <w:rFonts w:ascii="Arial" w:eastAsia="Arial" w:hAnsi="Arial" w:cs="Arial"/>
          <w:b/>
          <w:bCs/>
          <w:color w:val="000000"/>
        </w:rPr>
        <w:t>pavilhões multiuso, auditórios de média e grande capacidade, salas de apoio técnico e espaços moduláveis</w:t>
      </w:r>
      <w:r w:rsidRPr="00F76135">
        <w:rPr>
          <w:rFonts w:ascii="Arial" w:eastAsia="Arial" w:hAnsi="Arial" w:cs="Arial"/>
          <w:color w:val="000000"/>
        </w:rPr>
        <w:t>, com acessibilidade universal e integração aos modais de transporte público.</w:t>
      </w:r>
    </w:p>
    <w:p w14:paraId="12378794" w14:textId="77777777" w:rsidR="009E55A6" w:rsidRDefault="009E55A6" w:rsidP="009E55A6">
      <w:pPr>
        <w:spacing w:after="0" w:line="240" w:lineRule="auto"/>
        <w:ind w:firstLine="851"/>
        <w:jc w:val="both"/>
        <w:rPr>
          <w:rFonts w:ascii="Arial" w:eastAsia="Arial" w:hAnsi="Arial" w:cs="Arial"/>
          <w:color w:val="000000"/>
        </w:rPr>
      </w:pPr>
    </w:p>
    <w:p w14:paraId="755EDE2C" w14:textId="1CE27210" w:rsidR="009E55A6" w:rsidRDefault="009E55A6" w:rsidP="009E55A6">
      <w:pPr>
        <w:spacing w:after="0" w:line="240" w:lineRule="auto"/>
        <w:ind w:firstLine="851"/>
        <w:jc w:val="both"/>
        <w:rPr>
          <w:rFonts w:ascii="Arial" w:eastAsia="Arial" w:hAnsi="Arial" w:cs="Arial"/>
          <w:color w:val="000000"/>
        </w:rPr>
      </w:pPr>
      <w:r w:rsidRPr="00F76135">
        <w:rPr>
          <w:rFonts w:ascii="Arial" w:eastAsia="Arial" w:hAnsi="Arial" w:cs="Arial"/>
          <w:color w:val="000000"/>
        </w:rPr>
        <w:lastRenderedPageBreak/>
        <w:t xml:space="preserve">Ressalte-se que Niterói será </w:t>
      </w:r>
      <w:r w:rsidRPr="00F76135">
        <w:rPr>
          <w:rFonts w:ascii="Arial" w:eastAsia="Arial" w:hAnsi="Arial" w:cs="Arial"/>
          <w:b/>
          <w:bCs/>
          <w:color w:val="000000"/>
        </w:rPr>
        <w:t>coanfitriã dos Jogos Pan-Americanos de 2031</w:t>
      </w:r>
      <w:r w:rsidRPr="00F76135">
        <w:rPr>
          <w:rFonts w:ascii="Arial" w:eastAsia="Arial" w:hAnsi="Arial" w:cs="Arial"/>
          <w:color w:val="000000"/>
        </w:rPr>
        <w:t>, juntamente com o Município do Rio de Janeiro, o que justifica ainda mais a urgência e a pertinência da presente proposição. A cidade precisa dispor de estrutura adequada para recepcionar eventos institucionais e paralelos à competição, aproveitando a visibilidade internacional como plataforma de promoção econômica, cultural e turística.</w:t>
      </w:r>
    </w:p>
    <w:p w14:paraId="2B79E088" w14:textId="77777777" w:rsidR="009E55A6" w:rsidRDefault="009E55A6" w:rsidP="009E55A6">
      <w:pPr>
        <w:spacing w:after="0" w:line="240" w:lineRule="auto"/>
        <w:ind w:firstLine="851"/>
        <w:jc w:val="both"/>
        <w:rPr>
          <w:rFonts w:ascii="Arial" w:eastAsia="Arial" w:hAnsi="Arial" w:cs="Arial"/>
          <w:color w:val="000000"/>
        </w:rPr>
      </w:pPr>
    </w:p>
    <w:p w14:paraId="2CD6EC9A" w14:textId="363E92E0" w:rsidR="009E55A6" w:rsidRDefault="009E55A6" w:rsidP="009E55A6">
      <w:pPr>
        <w:spacing w:after="0" w:line="240" w:lineRule="auto"/>
        <w:ind w:firstLine="851"/>
        <w:jc w:val="both"/>
        <w:rPr>
          <w:rFonts w:ascii="Arial" w:eastAsia="Arial" w:hAnsi="Arial" w:cs="Arial"/>
          <w:color w:val="000000"/>
        </w:rPr>
      </w:pPr>
      <w:r w:rsidRPr="00F76135">
        <w:rPr>
          <w:rFonts w:ascii="Arial" w:eastAsia="Arial" w:hAnsi="Arial" w:cs="Arial"/>
          <w:color w:val="000000"/>
        </w:rPr>
        <w:t>Além do impacto econômico, há o aspecto simbólico e estratégico. Cidades que dispõem de espaços dessa natureza ganham protagonismo regional, consolidam sua imagem como centros de articulação e passam a ocupar uma posição privilegiada na agenda de organizações públicas e privadas que demandam espaços de qualidade para a realização de seus eventos.</w:t>
      </w:r>
    </w:p>
    <w:p w14:paraId="1E247DCA" w14:textId="77777777" w:rsidR="009E55A6" w:rsidRPr="00F76135" w:rsidRDefault="009E55A6" w:rsidP="009E55A6">
      <w:pPr>
        <w:spacing w:after="0" w:line="240" w:lineRule="auto"/>
        <w:ind w:firstLine="851"/>
        <w:jc w:val="both"/>
        <w:rPr>
          <w:rFonts w:ascii="Arial" w:eastAsia="Arial" w:hAnsi="Arial" w:cs="Arial"/>
          <w:color w:val="000000"/>
        </w:rPr>
      </w:pPr>
    </w:p>
    <w:p w14:paraId="4C3FA583" w14:textId="77777777" w:rsidR="009E55A6" w:rsidRDefault="009E55A6" w:rsidP="009E55A6">
      <w:pPr>
        <w:spacing w:after="0" w:line="240" w:lineRule="auto"/>
        <w:ind w:firstLine="851"/>
        <w:jc w:val="both"/>
        <w:rPr>
          <w:rFonts w:ascii="Arial" w:eastAsia="Arial" w:hAnsi="Arial" w:cs="Arial"/>
          <w:color w:val="000000"/>
        </w:rPr>
      </w:pPr>
      <w:r w:rsidRPr="00F76135">
        <w:rPr>
          <w:rFonts w:ascii="Arial" w:eastAsia="Arial" w:hAnsi="Arial" w:cs="Arial"/>
          <w:color w:val="000000"/>
        </w:rPr>
        <w:t xml:space="preserve">A proposta que ora se apresenta se ancora no princípio da </w:t>
      </w:r>
      <w:r w:rsidRPr="00F76135">
        <w:rPr>
          <w:rFonts w:ascii="Arial" w:eastAsia="Arial" w:hAnsi="Arial" w:cs="Arial"/>
          <w:b/>
          <w:bCs/>
          <w:color w:val="000000"/>
        </w:rPr>
        <w:t>função social da cidade</w:t>
      </w:r>
      <w:r w:rsidRPr="00F76135">
        <w:rPr>
          <w:rFonts w:ascii="Arial" w:eastAsia="Arial" w:hAnsi="Arial" w:cs="Arial"/>
          <w:color w:val="000000"/>
        </w:rPr>
        <w:t xml:space="preserve"> e no compromisso da administração pública com a </w:t>
      </w:r>
      <w:r w:rsidRPr="00F76135">
        <w:rPr>
          <w:rFonts w:ascii="Arial" w:eastAsia="Arial" w:hAnsi="Arial" w:cs="Arial"/>
          <w:b/>
          <w:bCs/>
          <w:color w:val="000000"/>
        </w:rPr>
        <w:t>promoção do desenvolvimento sustentável e a melhoria das condições de vida da população</w:t>
      </w:r>
      <w:r w:rsidRPr="00F76135">
        <w:rPr>
          <w:rFonts w:ascii="Arial" w:eastAsia="Arial" w:hAnsi="Arial" w:cs="Arial"/>
          <w:color w:val="000000"/>
        </w:rPr>
        <w:t xml:space="preserve">, conforme previsto na </w:t>
      </w:r>
      <w:r w:rsidRPr="00F76135">
        <w:rPr>
          <w:rFonts w:ascii="Arial" w:eastAsia="Arial" w:hAnsi="Arial" w:cs="Arial"/>
          <w:b/>
          <w:bCs/>
          <w:color w:val="000000"/>
        </w:rPr>
        <w:t>Lei Orgânica do Município</w:t>
      </w:r>
      <w:r w:rsidRPr="00F76135">
        <w:rPr>
          <w:rFonts w:ascii="Arial" w:eastAsia="Arial" w:hAnsi="Arial" w:cs="Arial"/>
          <w:color w:val="000000"/>
        </w:rPr>
        <w:t>, especialmente em seu art. 12, incisos I, VII e XIII. Está também alinhada ao interesse público, ao bem comum e à necessária modernização da estrutura municipal.</w:t>
      </w:r>
    </w:p>
    <w:p w14:paraId="40BD7D10" w14:textId="77777777" w:rsidR="009E55A6" w:rsidRPr="00F76135" w:rsidRDefault="009E55A6" w:rsidP="009E55A6">
      <w:pPr>
        <w:spacing w:after="0" w:line="240" w:lineRule="auto"/>
        <w:ind w:firstLine="851"/>
        <w:jc w:val="both"/>
        <w:rPr>
          <w:rFonts w:ascii="Arial" w:eastAsia="Arial" w:hAnsi="Arial" w:cs="Arial"/>
          <w:color w:val="000000"/>
        </w:rPr>
      </w:pPr>
    </w:p>
    <w:p w14:paraId="4073ACEC" w14:textId="77777777" w:rsidR="009E55A6" w:rsidRPr="00F76135" w:rsidRDefault="009E55A6" w:rsidP="009E55A6">
      <w:pPr>
        <w:spacing w:after="0" w:line="240" w:lineRule="auto"/>
        <w:ind w:firstLine="851"/>
        <w:jc w:val="both"/>
        <w:rPr>
          <w:rFonts w:ascii="Arial" w:eastAsia="Arial" w:hAnsi="Arial" w:cs="Arial"/>
          <w:color w:val="000000"/>
        </w:rPr>
      </w:pPr>
      <w:r w:rsidRPr="00F76135">
        <w:rPr>
          <w:rFonts w:ascii="Arial" w:eastAsia="Arial" w:hAnsi="Arial" w:cs="Arial"/>
          <w:color w:val="000000"/>
        </w:rPr>
        <w:t>A construção de um Centro de Convenções é uma medida estruturante, de impacto duradouro e de alto valor estratégico. Sua viabilização demonstrará não apenas compromisso com o crescimento da cidade, mas também visão, sensibilidade e responsabilidade com o futuro de Niterói.</w:t>
      </w:r>
    </w:p>
    <w:p w14:paraId="16C80CCA" w14:textId="77777777" w:rsidR="009E55A6" w:rsidRDefault="009E55A6" w:rsidP="009E55A6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139F67F8" w14:textId="77777777" w:rsidR="009E55A6" w:rsidRDefault="009E55A6" w:rsidP="009E55A6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  <w:r w:rsidRPr="001D7DA6">
        <w:rPr>
          <w:rFonts w:ascii="Arial" w:eastAsia="Times New Roman" w:hAnsi="Arial" w:cs="Arial"/>
          <w:color w:val="000000" w:themeColor="text1"/>
        </w:rPr>
        <w:t xml:space="preserve">Sala das Sessões, </w:t>
      </w:r>
      <w:r>
        <w:rPr>
          <w:rFonts w:ascii="Arial" w:eastAsia="Times New Roman" w:hAnsi="Arial" w:cs="Arial"/>
          <w:color w:val="000000" w:themeColor="text1"/>
        </w:rPr>
        <w:t>15</w:t>
      </w:r>
      <w:r w:rsidRPr="001D7DA6">
        <w:rPr>
          <w:rFonts w:ascii="Arial" w:eastAsia="Times New Roman" w:hAnsi="Arial" w:cs="Arial"/>
          <w:color w:val="000000" w:themeColor="text1"/>
        </w:rPr>
        <w:t xml:space="preserve"> de outubro de 2025</w:t>
      </w:r>
      <w:r>
        <w:rPr>
          <w:rFonts w:ascii="Arial" w:eastAsia="Times New Roman" w:hAnsi="Arial" w:cs="Arial"/>
          <w:color w:val="000000" w:themeColor="text1"/>
        </w:rPr>
        <w:t>.</w:t>
      </w:r>
    </w:p>
    <w:p w14:paraId="65644C9D" w14:textId="77777777" w:rsidR="009E55A6" w:rsidRDefault="009E55A6" w:rsidP="009E55A6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53DC13BA" w14:textId="77777777" w:rsidR="009E55A6" w:rsidRPr="001D7DA6" w:rsidRDefault="009E55A6" w:rsidP="009E55A6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3CEDA79A" w14:textId="77777777" w:rsidR="009E55A6" w:rsidRPr="001D7DA6" w:rsidRDefault="009E55A6" w:rsidP="009E55A6">
      <w:pPr>
        <w:jc w:val="center"/>
        <w:rPr>
          <w:rFonts w:ascii="Arial" w:eastAsia="Times New Roman" w:hAnsi="Arial" w:cs="Arial"/>
          <w:b/>
          <w:bCs/>
          <w:color w:val="000000" w:themeColor="text1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</w:rPr>
        <w:t>Michel Saad Neto</w:t>
      </w:r>
    </w:p>
    <w:p w14:paraId="0443A168" w14:textId="77777777" w:rsidR="009E55A6" w:rsidRPr="00546288" w:rsidRDefault="009E55A6" w:rsidP="009E55A6">
      <w:pPr>
        <w:jc w:val="center"/>
        <w:rPr>
          <w:rFonts w:ascii="Arial" w:hAnsi="Arial" w:cs="Arial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</w:rPr>
        <w:t>Vereador</w:t>
      </w:r>
    </w:p>
    <w:p w14:paraId="3193B9D2" w14:textId="77777777" w:rsidR="009E55A6" w:rsidRDefault="009E55A6" w:rsidP="009E55A6"/>
    <w:p w14:paraId="29E99BC0" w14:textId="77777777" w:rsidR="00741819" w:rsidRDefault="00741819"/>
    <w:sectPr w:rsidR="00741819" w:rsidSect="009E55A6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 w:code="9"/>
      <w:pgMar w:top="1417" w:right="1701" w:bottom="1417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1BB62" w14:textId="77777777" w:rsidR="00A568BE" w:rsidRDefault="00A568BE">
      <w:pPr>
        <w:spacing w:after="0" w:line="240" w:lineRule="auto"/>
      </w:pPr>
      <w:r>
        <w:separator/>
      </w:r>
    </w:p>
  </w:endnote>
  <w:endnote w:type="continuationSeparator" w:id="0">
    <w:p w14:paraId="309C176E" w14:textId="77777777" w:rsidR="00A568BE" w:rsidRDefault="00A56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9E55A6" w14:paraId="73CFA2E7" w14:textId="77777777" w:rsidTr="2EF02BE8">
      <w:trPr>
        <w:trHeight w:val="300"/>
      </w:trPr>
      <w:tc>
        <w:tcPr>
          <w:tcW w:w="4650" w:type="dxa"/>
        </w:tcPr>
        <w:p w14:paraId="5E36096D" w14:textId="77777777" w:rsidR="009E55A6" w:rsidRDefault="009E55A6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5A148FC9" w14:textId="77777777" w:rsidR="009E55A6" w:rsidRDefault="009E55A6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1DCEF27" w14:textId="77777777" w:rsidR="009E55A6" w:rsidRDefault="009E55A6" w:rsidP="2EF02BE8">
          <w:pPr>
            <w:pStyle w:val="Cabealho"/>
            <w:ind w:right="-115"/>
            <w:jc w:val="right"/>
          </w:pPr>
        </w:p>
      </w:tc>
    </w:tr>
  </w:tbl>
  <w:p w14:paraId="7FA95BCB" w14:textId="77777777" w:rsidR="009E55A6" w:rsidRDefault="009E55A6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9E55A6" w14:paraId="28774AA5" w14:textId="77777777" w:rsidTr="17F4C8A1">
      <w:trPr>
        <w:trHeight w:val="300"/>
      </w:trPr>
      <w:tc>
        <w:tcPr>
          <w:tcW w:w="3005" w:type="dxa"/>
        </w:tcPr>
        <w:p w14:paraId="15BE457E" w14:textId="77777777" w:rsidR="009E55A6" w:rsidRDefault="009E55A6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3F7CA952" w14:textId="77777777" w:rsidR="009E55A6" w:rsidRDefault="009E55A6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2C78919F" w14:textId="77777777" w:rsidR="009E55A6" w:rsidRDefault="009E55A6" w:rsidP="17F4C8A1">
          <w:pPr>
            <w:pStyle w:val="Cabealho"/>
            <w:ind w:right="-115"/>
            <w:jc w:val="right"/>
          </w:pPr>
        </w:p>
      </w:tc>
    </w:tr>
  </w:tbl>
  <w:p w14:paraId="0377532B" w14:textId="77777777" w:rsidR="009E55A6" w:rsidRDefault="009E55A6" w:rsidP="17F4C8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46E43" w14:textId="77777777" w:rsidR="00A568BE" w:rsidRDefault="00A568BE">
      <w:pPr>
        <w:spacing w:after="0" w:line="240" w:lineRule="auto"/>
      </w:pPr>
      <w:r>
        <w:separator/>
      </w:r>
    </w:p>
  </w:footnote>
  <w:footnote w:type="continuationSeparator" w:id="0">
    <w:p w14:paraId="13D57331" w14:textId="77777777" w:rsidR="00A568BE" w:rsidRDefault="00A56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9E55A6" w14:paraId="5BB21153" w14:textId="77777777" w:rsidTr="2EF02BE8">
      <w:trPr>
        <w:trHeight w:val="300"/>
      </w:trPr>
      <w:tc>
        <w:tcPr>
          <w:tcW w:w="4650" w:type="dxa"/>
        </w:tcPr>
        <w:p w14:paraId="0B4C791F" w14:textId="77777777" w:rsidR="009E55A6" w:rsidRDefault="009E55A6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0FCF46D9" w14:textId="77777777" w:rsidR="009E55A6" w:rsidRDefault="009E55A6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1DDDA93B" w14:textId="77777777" w:rsidR="009E55A6" w:rsidRDefault="009E55A6" w:rsidP="2EF02BE8">
          <w:pPr>
            <w:pStyle w:val="Cabealho"/>
            <w:ind w:right="-115"/>
            <w:jc w:val="right"/>
          </w:pPr>
        </w:p>
      </w:tc>
    </w:tr>
  </w:tbl>
  <w:p w14:paraId="594F95A3" w14:textId="77777777" w:rsidR="009E55A6" w:rsidRDefault="009E55A6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3AD97" w14:textId="77777777" w:rsidR="009E55A6" w:rsidRDefault="009E55A6" w:rsidP="00C6445F">
    <w:pPr>
      <w:spacing w:after="100" w:afterAutospacing="1"/>
    </w:pPr>
  </w:p>
  <w:tbl>
    <w:tblPr>
      <w:tblW w:w="9174" w:type="dxa"/>
      <w:jc w:val="center"/>
      <w:tblLayout w:type="fixed"/>
      <w:tblLook w:val="06A0" w:firstRow="1" w:lastRow="0" w:firstColumn="1" w:lastColumn="0" w:noHBand="1" w:noVBand="1"/>
    </w:tblPr>
    <w:tblGrid>
      <w:gridCol w:w="1560"/>
      <w:gridCol w:w="7158"/>
      <w:gridCol w:w="456"/>
    </w:tblGrid>
    <w:tr w:rsidR="009E55A6" w14:paraId="08B2C0ED" w14:textId="77777777" w:rsidTr="00E1553D">
      <w:trPr>
        <w:trHeight w:val="600"/>
        <w:jc w:val="center"/>
      </w:trPr>
      <w:tc>
        <w:tcPr>
          <w:tcW w:w="1560" w:type="dxa"/>
        </w:tcPr>
        <w:p w14:paraId="69F7217E" w14:textId="77777777" w:rsidR="009E55A6" w:rsidRDefault="009E55A6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color w:val="000000"/>
            </w:rPr>
            <w:drawing>
              <wp:inline distT="0" distB="0" distL="0" distR="0" wp14:anchorId="7D4541E0" wp14:editId="64FD2309">
                <wp:extent cx="952500" cy="1133475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8" w:type="dxa"/>
        </w:tcPr>
        <w:p w14:paraId="48CCBBFC" w14:textId="77777777" w:rsidR="009E55A6" w:rsidRPr="00E1553D" w:rsidRDefault="009E55A6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0"/>
              <w:szCs w:val="40"/>
            </w:rPr>
          </w:pPr>
          <w:r w:rsidRPr="00E1553D">
            <w:rPr>
              <w:rFonts w:ascii="Tahoma" w:eastAsia="Tahoma" w:hAnsi="Tahoma" w:cs="Tahoma"/>
              <w:b/>
              <w:color w:val="000000"/>
              <w:sz w:val="40"/>
              <w:szCs w:val="40"/>
            </w:rPr>
            <w:t>Câmara Municipal de Niterói</w:t>
          </w:r>
        </w:p>
        <w:p w14:paraId="71548AE2" w14:textId="77777777" w:rsidR="009E55A6" w:rsidRDefault="009E55A6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53610639" w14:textId="77777777" w:rsidR="009E55A6" w:rsidRPr="00617600" w:rsidRDefault="009E55A6" w:rsidP="00E1553D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do Vereador Michel Saad</w:t>
          </w:r>
        </w:p>
      </w:tc>
      <w:tc>
        <w:tcPr>
          <w:tcW w:w="456" w:type="dxa"/>
        </w:tcPr>
        <w:p w14:paraId="4C3897F1" w14:textId="77777777" w:rsidR="009E55A6" w:rsidRDefault="009E55A6" w:rsidP="001366D8">
          <w:pPr>
            <w:pStyle w:val="Cabealho"/>
            <w:spacing w:after="100" w:afterAutospacing="1"/>
            <w:ind w:right="-115"/>
            <w:jc w:val="right"/>
          </w:pPr>
        </w:p>
        <w:p w14:paraId="3229CD39" w14:textId="77777777" w:rsidR="009E55A6" w:rsidRDefault="009E55A6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CA006EF" w14:textId="77777777" w:rsidR="009E55A6" w:rsidRDefault="009E55A6" w:rsidP="00D1790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672302"/>
    <w:multiLevelType w:val="multilevel"/>
    <w:tmpl w:val="5AC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8980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A42"/>
    <w:rsid w:val="00082A42"/>
    <w:rsid w:val="001E4167"/>
    <w:rsid w:val="002A427E"/>
    <w:rsid w:val="004A33B7"/>
    <w:rsid w:val="00741819"/>
    <w:rsid w:val="00944BA1"/>
    <w:rsid w:val="009E55A6"/>
    <w:rsid w:val="00A5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70A12"/>
  <w15:chartTrackingRefBased/>
  <w15:docId w15:val="{7B822AB8-96AD-4C3E-AA0F-9A1221F41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55A6"/>
    <w:pPr>
      <w:spacing w:line="279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82A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2A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2A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2A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2A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2A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2A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2A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2A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2A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2A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2A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2A4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2A4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2A4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2A4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2A4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2A4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2A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2A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2A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2A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2A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2A4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2A4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2A4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2A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2A4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2A4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E55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E55A6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E55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E55A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812</Words>
  <Characters>4390</Characters>
  <Application>Microsoft Office Word</Application>
  <DocSecurity>0</DocSecurity>
  <Lines>36</Lines>
  <Paragraphs>10</Paragraphs>
  <ScaleCrop>false</ScaleCrop>
  <Company/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Michel Saad</dc:creator>
  <cp:keywords/>
  <dc:description/>
  <cp:lastModifiedBy>Vereador Michel Saad</cp:lastModifiedBy>
  <cp:revision>3</cp:revision>
  <dcterms:created xsi:type="dcterms:W3CDTF">2025-10-15T22:20:00Z</dcterms:created>
  <dcterms:modified xsi:type="dcterms:W3CDTF">2025-10-15T22:32:00Z</dcterms:modified>
</cp:coreProperties>
</file>