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Campanhas de Conscientização sobre Saúde Mental implantadas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Campanhas de Conscientização sobre Saúde Mental implantadas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campanhas educativas sobre saúde mental, abordando prevenção, cuidado emocional e combate ao estigma. As ações serão realizadas em escolas, unidades de saúde e espaços públicos, com palestras, rodas de conversa, materiais informativos e mobilização comunitária.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Campanha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spacing w:after="240" w:before="240" w:lineRule="auto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epdq0mhznbts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Saudável;Niterói Primeira Infância;Niterói por Elas;Niterói Jovem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2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3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7" w:line="240" w:lineRule="auto"/>
              <w:ind w:left="16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120.000,00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D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saúde mental tornou-se um dos maiores desafios contemporâneos, com impactos diretos na produtividade, no convívio social e na qualidade de vida. A ausência de informação e o estigma associado aos transtornos mentais agravam o sofrimento de milhares de pessoas e dificultam o acesso ao cuidado.</w:t>
      </w:r>
    </w:p>
    <w:p w:rsidR="00000000" w:rsidDel="00000000" w:rsidP="00000000" w:rsidRDefault="00000000" w:rsidRPr="00000000" w14:paraId="000000F3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As campanhas de conscientização representam um instrumento eficaz de promoção da saúde e prevenção, estimulando o diálogo e fortalecendo a rede de apoio familiar e comunitária.</w:t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iniciativa propõe ações contínuas de informação, sensibilização e acolhimento, integrando escolas, unidades de saúde e equipamentos públicos, promovendo uma cidade mais empática, informada e comprometida com o bem-estar emocional de seus cidadãos.</w:t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09 de outubro  2025.</w:t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7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1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6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4511620</wp:posOffset>
              </wp:positionH>
              <wp:positionV relativeFrom="page">
                <wp:posOffset>949251</wp:posOffset>
              </wp:positionV>
              <wp:extent cx="2211705" cy="228600"/>
              <wp:effectExtent b="0" l="0" r="0" t="0"/>
              <wp:wrapNone/>
              <wp:docPr id="1633363734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1170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4455" cy="228600"/>
              <wp:effectExtent b="0" l="0" r="0" t="0"/>
              <wp:wrapNone/>
              <wp:docPr id="163336373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4346533</wp:posOffset>
              </wp:positionH>
              <wp:positionV relativeFrom="page">
                <wp:posOffset>1316102</wp:posOffset>
              </wp:positionV>
              <wp:extent cx="2624455" cy="228600"/>
              <wp:effectExtent b="0" l="0" r="0" t="0"/>
              <wp:wrapNone/>
              <wp:docPr id="1633363735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24455" cy="2286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sEhgKxJg0dwxgYZU4DxIFekZQsQ==">CgMxLjAyDmguZXBkcTBtaHpuYnRzOAByITFkRDZFOW1QNnVIWnFRUktrTXhORk9LekZ6ZzFVRzJaNg==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2025-09-18T15:14:00Z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