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 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Teleodontologia Escolar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Teleodontologia Escolar implantada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programa de diagnóstico odontológico remoto em escolas municipais, com visitas periódicas de equipes de saúde bucal para captação de imagens e radiografias simples, integradas a uma plataforma digital de análise e encaminhamento. A ação visa antecipar diagnósticos, reduzir filas e ampliar o alcance da saúde preventiva infantil.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epdq0mhznbt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Saudável;Niterói Primeira Infância;Niterói por Elas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3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4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CIDADE URBANIZADA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700.000 ,00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E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saúde bucal é parte essencial da atenção integral à saúde, especialmente na infância, quando a prevenção tem maior impacto. A implantação da Teleodontologia Escolar moderniza o atendimento, reduz o tempo entre triagem e tratamento e evita a progressão de doenças bucais.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disso, promove integração entre a Secretaria de Saúde e a rede municipal de ensino, permitindo acompanhamento contínuo dos alunos e atuação preventiva nas escolas.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proposta utiliza tecnologia acessível e otimiza recursos, fortalecendo a política municipal de saúde preventiva, alinhada ao princípio da eficiência e à promoção da equidade no atendimento público.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22 de setembro de 2025.</w:t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2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+0hxdECgLKNKbULKavDYlt78Eg==">CgMxLjAyDmguZXBkcTBtaHpuYnRzOAByITFFWVBXRElTQUFwS3JiY2cxOTc4em5fUlc5RkNJRGRkXw==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