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ADITIVA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AO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“Humanização do Luto Materno e Parental implantada”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Atenção à saúde,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0133 –</w:t>
      </w:r>
      <w:r w:rsidDel="00000000" w:rsidR="00000000" w:rsidRPr="00000000">
        <w:rPr>
          <w:rFonts w:ascii="Aptos" w:cs="Aptos" w:eastAsia="Aptos" w:hAnsi="Aptos"/>
          <w:color w:val="000000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Atenção à saúde,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85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0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ATENÇÃO À SAÚDE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" w:line="240" w:lineRule="auto"/>
              <w:ind w:left="36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6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Humanização do Luto Materno e Parental implantada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0" w:line="240" w:lineRule="auto"/>
              <w:ind w:left="158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serviço municipal de acolhimento e acompanhamento multiprofissional a mulheres e famílias que vivenciam perdas gestacionais e neonatais, com escuta qualificada, atendimento psicológico e social, grupos terapêuticos, formação de equipes e fluxos integrados com maternidades e Atenção Primária.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38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61" w:line="240" w:lineRule="auto"/>
              <w:ind w:left="5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Unidade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336" w:right="324" w:firstLine="7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2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SMS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46" w:line="240" w:lineRule="auto"/>
              <w:ind w:left="152" w:right="130" w:firstLine="343.9999999999999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8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bookmarkStart w:colFirst="0" w:colLast="0" w:name="_heading=h.30a4wio2ik3y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 por Elas; Niterói Antirracista;Niterói Inclusiva;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1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8" w:line="192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3" w:line="227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15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" w:line="240" w:lineRule="auto"/>
              <w:ind w:left="4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12" w:right="200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9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54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62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30" w:right="202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70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51" w:line="278.00000000000006" w:lineRule="auto"/>
              <w:ind w:left="207" w:right="185" w:firstLine="26.999999999999993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4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1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2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295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73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367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6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2" w:line="240" w:lineRule="auto"/>
              <w:ind w:left="132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8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7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01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12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73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8.00000000000006" w:lineRule="auto"/>
              <w:ind w:left="355" w:right="74" w:hanging="267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8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4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4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39" w:line="240" w:lineRule="auto"/>
              <w:ind w:left="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15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29" w:line="240" w:lineRule="auto"/>
              <w:ind w:left="20" w:right="0" w:firstLine="0"/>
              <w:jc w:val="center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B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C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7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0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left" w:leader="none" w:pos="2985"/>
                <w:tab w:val="center" w:leader="none" w:pos="3537"/>
              </w:tabs>
              <w:spacing w:after="0" w:before="68" w:line="240" w:lineRule="auto"/>
              <w:ind w:left="35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79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61" w:line="240" w:lineRule="auto"/>
              <w:ind w:left="94" w:right="0" w:firstLine="0"/>
              <w:jc w:val="left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4">
            <w:pPr>
              <w:spacing w:after="240" w:before="240" w:lineRule="auto"/>
              <w:jc w:val="center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ATENÇÃO À SAÚDE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150.000,00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6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8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1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perda gestacional e neonatal é um evento de alto impacto emocional e social, que demanda acolhimento estruturado e continuado. A implantação deste serviço municipal organiza a linha de cuidado com protocolos, equipes capacitadas e integração entre maternidades, Atenção Primária e Rede de Atenção Psicossocial, reduzindo agravos em saúde mental, fortalecendo vínculos familiares e qualificando o cuidado perinatal.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18 de setembro de 2025.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8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33" name="image2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0F9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Aptos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3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4516382</wp:posOffset>
              </wp:positionH>
              <wp:positionV relativeFrom="page">
                <wp:posOffset>954013</wp:posOffset>
              </wp:positionV>
              <wp:extent cx="2202180" cy="219075"/>
              <wp:effectExtent b="0" l="0" r="0" t="0"/>
              <wp:wrapNone/>
              <wp:docPr id="1633363731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0218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4351295</wp:posOffset>
              </wp:positionH>
              <wp:positionV relativeFrom="page">
                <wp:posOffset>1320864</wp:posOffset>
              </wp:positionV>
              <wp:extent cx="2614930" cy="219075"/>
              <wp:effectExtent b="0" l="0" r="0" t="0"/>
              <wp:wrapNone/>
              <wp:docPr id="1633363730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14930" cy="21907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PT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2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xd5k/X5g3pfg4IpLSEKSz4q1fw==">CgMxLjAyDmguMzBhNHdpbzJpazN5OAByITE4T0t4M1M1dUlqeVcyQ1I0Z0xuVkRIYndDMldyaUhGNA==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2025-09-18T15:40:00Z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