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892F28" w:rsidRPr="00892F28">
        <w:rPr>
          <w:rFonts w:ascii="Times New Roman" w:hAnsi="Times New Roman"/>
          <w:b/>
          <w:bCs/>
          <w:sz w:val="20"/>
          <w:szCs w:val="20"/>
        </w:rPr>
        <w:t>Implantar Coleta Seletiva em Comunidades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</w:t>
      </w:r>
      <w:r w:rsidR="00892F28">
        <w:rPr>
          <w:rFonts w:ascii="Times New Roman" w:hAnsi="Times New Roman"/>
          <w:b/>
          <w:spacing w:val="-2"/>
          <w:sz w:val="20"/>
          <w:szCs w:val="20"/>
        </w:rPr>
        <w:t>2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892F28" w:rsidRPr="00892F28">
        <w:rPr>
          <w:rFonts w:ascii="Times New Roman" w:hAnsi="Times New Roman"/>
          <w:b/>
          <w:spacing w:val="-2"/>
          <w:sz w:val="20"/>
          <w:szCs w:val="20"/>
        </w:rPr>
        <w:t>Resiliência a Desastres e Adaptação às Mudanças Climáticas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A78CB">
        <w:rPr>
          <w:rFonts w:ascii="Times New Roman" w:hAnsi="Times New Roman" w:cs="Times New Roman"/>
          <w:sz w:val="20"/>
          <w:szCs w:val="20"/>
        </w:rPr>
        <w:t>2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A78CB" w:rsidRPr="002A78CB">
        <w:rPr>
          <w:rFonts w:ascii="Times New Roman" w:hAnsi="Times New Roman" w:cs="Times New Roman"/>
          <w:sz w:val="20"/>
          <w:szCs w:val="20"/>
        </w:rPr>
        <w:t>Resiliência a Desastres e Adaptação às Mudanças Climáticas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FB0B23" w:rsidRPr="000611B7">
              <w:rPr>
                <w:sz w:val="20"/>
                <w:szCs w:val="20"/>
              </w:rPr>
              <w:t>RESILIÊNCIA A DESASTRES E ADAPTAÇÃO ÀS MUDANÇAS CLIMÁTICAS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892F28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Pr="00892F28">
              <w:rPr>
                <w:sz w:val="20"/>
                <w:szCs w:val="20"/>
              </w:rPr>
              <w:t>Coleta Seletiva em Comunidades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892F28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892F28">
              <w:rPr>
                <w:sz w:val="20"/>
                <w:szCs w:val="20"/>
              </w:rPr>
              <w:t>Implantação de pontos de coleta seletiva e reciclagem em áreas periféricas e comunidades de difícil acesso.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9428C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B0B23">
              <w:rPr>
                <w:sz w:val="20"/>
                <w:szCs w:val="20"/>
              </w:rPr>
              <w:t>3</w:t>
            </w:r>
            <w:r w:rsidR="009428C6">
              <w:rPr>
                <w:sz w:val="20"/>
                <w:szCs w:val="20"/>
              </w:rPr>
              <w:t>00.00,00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FB0B23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1200" w:type="dxa"/>
            <w:gridSpan w:val="2"/>
          </w:tcPr>
          <w:p w:rsidR="00DA3619" w:rsidRPr="00F84EA4" w:rsidRDefault="009428C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0" w:type="dxa"/>
            <w:gridSpan w:val="2"/>
            <w:vMerge w:val="restart"/>
          </w:tcPr>
          <w:p w:rsidR="00772B83" w:rsidRDefault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FB0B2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325.000,00</w:t>
            </w:r>
          </w:p>
        </w:tc>
        <w:tc>
          <w:tcPr>
            <w:tcW w:w="1240" w:type="dxa"/>
            <w:vMerge w:val="restart"/>
          </w:tcPr>
          <w:p w:rsidR="00DA3619" w:rsidRPr="00F84EA4" w:rsidRDefault="00FB0B23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230.000,00</w:t>
            </w:r>
          </w:p>
        </w:tc>
        <w:tc>
          <w:tcPr>
            <w:tcW w:w="960" w:type="dxa"/>
          </w:tcPr>
          <w:p w:rsidR="00DA3619" w:rsidRPr="00F84EA4" w:rsidRDefault="009428C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B0B23">
              <w:rPr>
                <w:sz w:val="20"/>
                <w:szCs w:val="20"/>
              </w:rPr>
              <w:t>400.000,00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FB0B23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280.000,00</w:t>
            </w:r>
          </w:p>
        </w:tc>
        <w:tc>
          <w:tcPr>
            <w:tcW w:w="920" w:type="dxa"/>
          </w:tcPr>
          <w:p w:rsidR="00DA3619" w:rsidRPr="00F84EA4" w:rsidRDefault="009428C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B0B23">
              <w:rPr>
                <w:sz w:val="20"/>
                <w:szCs w:val="20"/>
              </w:rPr>
              <w:t>425.000,00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FB0B23" w:rsidP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B0B23" w:rsidRPr="000611B7">
              <w:rPr>
                <w:sz w:val="20"/>
                <w:szCs w:val="20"/>
              </w:rPr>
              <w:t>RESILIÊNCIA A DESASTRES E ADAPTAÇÃO ÀS MUDANÇAS CLIMÁTICAS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FB0B23">
              <w:rPr>
                <w:sz w:val="20"/>
                <w:szCs w:val="20"/>
              </w:rPr>
              <w:t>1.450.000,00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B0B23" w:rsidRPr="000611B7">
              <w:rPr>
                <w:sz w:val="20"/>
                <w:szCs w:val="20"/>
              </w:rPr>
              <w:t>RESILIÊNCIA A DESASTRES E ADAPTAÇÃO ÀS MUDANÇAS CLIMÁTICAS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FB0B23">
              <w:rPr>
                <w:sz w:val="20"/>
                <w:szCs w:val="20"/>
              </w:rPr>
              <w:t>1.010.000,00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B73942" w:rsidRDefault="0005274C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 xml:space="preserve"> 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A presente emenda aditiva tem por objetivo ampliar a política municipal de gestão de resíduos sólidos, com foco na implantação da coleta seletiva em comunidades periféricas e territórios de difícil acesso, fortalecendo a resiliência ambiental e social de Niterói diante das mudanças climáticas e dos desafios de saneamento básico.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A proposta visa democratizar o acesso à coleta seletiva, aproximando o serviço das comunidades, morros e áreas vulneráveis, de forma a reduzir o descarte irregular de resíduos, prevenir enchentes, melhorar a salubridade e gerar renda por meio do fortalecimento de associações e cooperativas de catadores de materiais recicláveis.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A iniciativa está em consonância com: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9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A Política Nacional de Resíduos Sólidos (Lei Federal nº 12.305/2010), que estabelece a responsabilidade compartilhada pelo ciclo de vida dos produtos e a obrigatoriedade da coleta seletiva;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8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O Plano Municipal de Gestão Integrada de Resíduos Sólidos (PMGIRS) de Niterói, que prevê a expansão dos ecopontos e programas de reciclagem;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7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O art. 225 da Constituição Federal, que garante o direito ao meio ambiente ecologicamente equilibrado;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E as metas do PPA 2026–2029, vinculadas ao eixo “Cidade Sustentável e Resiliente”.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 xml:space="preserve">O investimento proposto contempla a aquisição e instalação de pontos de coleta, estruturas de armazenamento e triagem, equipamentos de apoio e capacitação </w:t>
      </w:r>
      <w:r w:rsidRPr="009428C6">
        <w:rPr>
          <w:rFonts w:ascii="Times New Roman" w:hAnsi="Times New Roman" w:cs="Times New Roman"/>
        </w:rPr>
        <w:lastRenderedPageBreak/>
        <w:t>de agentes comunitários, além de ações educativas para engajamento da população.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Do ponto de vista socioambiental, o programa contribui para: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Redução de riscos ambientais e enchentes, especialmente nas áreas de morro e encostas;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Diminuição de custos com limpeza urbana e destinação de resíduos;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numPr>
          <w:ilvl w:val="0"/>
          <w:numId w:val="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Geração de emprego e renda verde, com foco em mulheres e jovens das comunidades;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Default="009428C6" w:rsidP="009428C6">
      <w:pPr>
        <w:pStyle w:val="PargrafodaLista"/>
        <w:numPr>
          <w:ilvl w:val="0"/>
          <w:numId w:val="6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Educação ambiental como instrumento de cidadania e corresponsabilidade social.</w:t>
      </w:r>
    </w:p>
    <w:p w:rsidR="009428C6" w:rsidRPr="009428C6" w:rsidRDefault="009428C6" w:rsidP="009428C6">
      <w:pPr>
        <w:pStyle w:val="PargrafodaLista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pStyle w:val="PargrafodaLista"/>
        <w:tabs>
          <w:tab w:val="center" w:pos="6991"/>
          <w:tab w:val="right" w:pos="13983"/>
        </w:tabs>
        <w:ind w:left="720"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A implantação da coleta seletiva comunitária, portanto, integra sustentabilidade, justiça social e inclusão produtiva, alinhando-se às agendas transversais Antirracista, Niterói Jovem e Mulheres, e reafirmando o compromisso do Município com a economia circular, a adaptação climática e a governança participativa.</w:t>
      </w:r>
    </w:p>
    <w:p w:rsidR="009428C6" w:rsidRPr="009428C6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9428C6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9428C6">
        <w:rPr>
          <w:rFonts w:ascii="Times New Roman" w:hAnsi="Times New Roman" w:cs="Times New Roman"/>
        </w:rPr>
        <w:t>Por tais razões, a presente emenda revela-se tecnicamente viável, constitucional e de alto impacto social e ambiental, devendo ser incorporada ao PPA 2026–2029 como ação estruturante da política de sustentabilidade urbana de Niterói.</w:t>
      </w: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1825" w:rsidRDefault="00191825">
      <w:r>
        <w:separator/>
      </w:r>
    </w:p>
  </w:endnote>
  <w:endnote w:type="continuationSeparator" w:id="0">
    <w:p w:rsidR="00191825" w:rsidRDefault="00191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1825" w:rsidRDefault="00191825">
      <w:r>
        <w:separator/>
      </w:r>
    </w:p>
  </w:footnote>
  <w:footnote w:type="continuationSeparator" w:id="0">
    <w:p w:rsidR="00191825" w:rsidRDefault="00191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7"/>
  </w:num>
  <w:num w:numId="2" w16cid:durableId="1158880826">
    <w:abstractNumId w:val="4"/>
  </w:num>
  <w:num w:numId="3" w16cid:durableId="1019893508">
    <w:abstractNumId w:val="8"/>
  </w:num>
  <w:num w:numId="4" w16cid:durableId="371661616">
    <w:abstractNumId w:val="2"/>
  </w:num>
  <w:num w:numId="5" w16cid:durableId="1589999286">
    <w:abstractNumId w:val="0"/>
  </w:num>
  <w:num w:numId="6" w16cid:durableId="507986169">
    <w:abstractNumId w:val="3"/>
  </w:num>
  <w:num w:numId="7" w16cid:durableId="1958676438">
    <w:abstractNumId w:val="5"/>
  </w:num>
  <w:num w:numId="8" w16cid:durableId="705495457">
    <w:abstractNumId w:val="1"/>
  </w:num>
  <w:num w:numId="9" w16cid:durableId="5581722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274C"/>
    <w:rsid w:val="000611B7"/>
    <w:rsid w:val="000C13B0"/>
    <w:rsid w:val="00177C4B"/>
    <w:rsid w:val="00187A60"/>
    <w:rsid w:val="00191825"/>
    <w:rsid w:val="002A78CB"/>
    <w:rsid w:val="002C72D1"/>
    <w:rsid w:val="00337EA1"/>
    <w:rsid w:val="00396367"/>
    <w:rsid w:val="004B5DF5"/>
    <w:rsid w:val="004F5A94"/>
    <w:rsid w:val="00586121"/>
    <w:rsid w:val="006146BA"/>
    <w:rsid w:val="006A5F5F"/>
    <w:rsid w:val="00764045"/>
    <w:rsid w:val="00772B83"/>
    <w:rsid w:val="007937DC"/>
    <w:rsid w:val="00793CAC"/>
    <w:rsid w:val="00833624"/>
    <w:rsid w:val="00892F28"/>
    <w:rsid w:val="008D096B"/>
    <w:rsid w:val="009428C6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46627"/>
    <w:rsid w:val="00DA3619"/>
    <w:rsid w:val="00E657E1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D747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726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2025-10-08T20:15:00Z</dcterms:created>
  <dcterms:modified xsi:type="dcterms:W3CDTF">2025-10-08T20:15:00Z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