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1276A" w14:textId="5BD43F8B" w:rsidR="0048524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EMENDA Nº.</w:t>
      </w:r>
      <w:r w:rsidR="00631B82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02C1CFD3" w14:textId="45A74443" w:rsidR="0048524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Acrescenta-se</w:t>
      </w:r>
      <w:r>
        <w:rPr>
          <w:b/>
          <w:sz w:val="20"/>
          <w:szCs w:val="20"/>
        </w:rPr>
        <w:t xml:space="preserve"> o</w:t>
      </w:r>
      <w:r w:rsidR="00341E7A">
        <w:rPr>
          <w:b/>
          <w:sz w:val="20"/>
          <w:szCs w:val="20"/>
        </w:rPr>
        <w:t xml:space="preserve"> </w:t>
      </w:r>
      <w:proofErr w:type="gramStart"/>
      <w:r w:rsidR="00341E7A">
        <w:rPr>
          <w:b/>
          <w:sz w:val="20"/>
          <w:szCs w:val="20"/>
        </w:rPr>
        <w:t xml:space="preserve">PRODUTO </w:t>
      </w:r>
      <w:r>
        <w:rPr>
          <w:b/>
          <w:sz w:val="20"/>
          <w:szCs w:val="20"/>
        </w:rPr>
        <w:t xml:space="preserve"> </w:t>
      </w:r>
      <w:r w:rsidR="00631B82">
        <w:rPr>
          <w:b/>
          <w:sz w:val="20"/>
          <w:szCs w:val="20"/>
          <w:u w:val="single"/>
        </w:rPr>
        <w:t>CNH</w:t>
      </w:r>
      <w:proofErr w:type="gramEnd"/>
      <w:r w:rsidR="00631B82">
        <w:rPr>
          <w:b/>
          <w:sz w:val="20"/>
          <w:szCs w:val="20"/>
          <w:u w:val="single"/>
        </w:rPr>
        <w:t xml:space="preserve"> Social </w:t>
      </w:r>
      <w:r>
        <w:rPr>
          <w:b/>
          <w:sz w:val="20"/>
          <w:szCs w:val="20"/>
        </w:rPr>
        <w:t xml:space="preserve">no anexo I – Estrutura Consolidada do Plano Plurianual 2026-2029 para o quadriênio 2026/2029, no Programa </w:t>
      </w:r>
      <w:r w:rsidR="00402D3D">
        <w:rPr>
          <w:b/>
          <w:sz w:val="20"/>
          <w:szCs w:val="20"/>
        </w:rPr>
        <w:t>0146</w:t>
      </w:r>
      <w:r>
        <w:rPr>
          <w:b/>
          <w:sz w:val="20"/>
          <w:szCs w:val="20"/>
        </w:rPr>
        <w:t>-</w:t>
      </w:r>
      <w:r w:rsidR="00402D3D">
        <w:rPr>
          <w:b/>
          <w:sz w:val="20"/>
          <w:szCs w:val="20"/>
        </w:rPr>
        <w:t>Desenvolvimento Econômico</w:t>
      </w:r>
      <w:r>
        <w:rPr>
          <w:b/>
          <w:sz w:val="20"/>
          <w:szCs w:val="20"/>
        </w:rPr>
        <w:t>, do Projeto de Lei 00361/2025.</w:t>
      </w:r>
    </w:p>
    <w:p w14:paraId="604E7B9C" w14:textId="26678F27" w:rsidR="0048524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402D3D">
        <w:rPr>
          <w:sz w:val="20"/>
          <w:szCs w:val="20"/>
        </w:rPr>
        <w:t>0146</w:t>
      </w:r>
      <w:r>
        <w:rPr>
          <w:sz w:val="20"/>
          <w:szCs w:val="20"/>
        </w:rPr>
        <w:t xml:space="preserve">- </w:t>
      </w:r>
      <w:r w:rsidR="00402D3D">
        <w:rPr>
          <w:sz w:val="20"/>
          <w:szCs w:val="20"/>
        </w:rPr>
        <w:t xml:space="preserve">Desenvolvimento </w:t>
      </w:r>
      <w:r w:rsidR="00D561E3">
        <w:rPr>
          <w:sz w:val="20"/>
          <w:szCs w:val="20"/>
        </w:rPr>
        <w:t>Econômico,</w:t>
      </w:r>
      <w:r>
        <w:rPr>
          <w:sz w:val="20"/>
          <w:szCs w:val="20"/>
        </w:rPr>
        <w:t xml:space="preserve"> do Projeto de Lei 000361/2025, conforme tabela abaixo: </w:t>
      </w:r>
    </w:p>
    <w:tbl>
      <w:tblPr>
        <w:tblStyle w:val="a3"/>
        <w:tblW w:w="14385" w:type="dxa"/>
        <w:tblInd w:w="-1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"/>
        <w:gridCol w:w="1125"/>
        <w:gridCol w:w="97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1080"/>
        <w:gridCol w:w="960"/>
        <w:gridCol w:w="1185"/>
      </w:tblGrid>
      <w:tr w:rsidR="00485249" w14:paraId="36814BCB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E90516" w14:textId="77777777" w:rsidR="00485249" w:rsidRDefault="0000000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4FFAD" w14:textId="50B532B5" w:rsidR="00485249" w:rsidRDefault="00402D3D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0146 </w:t>
            </w:r>
            <w:r w:rsidR="00087F55">
              <w:rPr>
                <w:sz w:val="18"/>
                <w:szCs w:val="18"/>
              </w:rPr>
              <w:t>- DESENVOLVIMENTO</w:t>
            </w:r>
            <w:r>
              <w:rPr>
                <w:sz w:val="18"/>
                <w:szCs w:val="18"/>
              </w:rPr>
              <w:t xml:space="preserve"> ECÔMICO</w:t>
            </w:r>
          </w:p>
        </w:tc>
      </w:tr>
      <w:tr w:rsidR="00485249" w14:paraId="3964CB22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456A3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086DB1" w14:textId="1CD76877" w:rsidR="00485249" w:rsidRDefault="00087F55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IMPLEMENTAÇÃO DA </w:t>
            </w:r>
            <w:r w:rsidR="00402D3D">
              <w:rPr>
                <w:sz w:val="18"/>
                <w:szCs w:val="18"/>
              </w:rPr>
              <w:t xml:space="preserve">CNH – SOCIAL </w:t>
            </w:r>
          </w:p>
        </w:tc>
      </w:tr>
      <w:tr w:rsidR="00485249" w14:paraId="776DDCE0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D1BB27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B05C547" w14:textId="49C650D3" w:rsidR="00485249" w:rsidRDefault="00402D3D">
            <w:pPr>
              <w:tabs>
                <w:tab w:val="left" w:pos="1670"/>
              </w:tabs>
              <w:spacing w:after="24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PRESENTE EMENDA TEM POR OBJETIVO A POPULAÇÃO DE BAIXA RENDA, INSCRITAS NO CADÚNICO A POSSIBILIDADE DE TEREM A SUA CNH</w:t>
            </w:r>
            <w:r w:rsidR="00087F55">
              <w:rPr>
                <w:sz w:val="18"/>
                <w:szCs w:val="18"/>
              </w:rPr>
              <w:t xml:space="preserve"> – CARTEIRA NACIONAL DE </w:t>
            </w:r>
            <w:proofErr w:type="gramStart"/>
            <w:r w:rsidR="00087F55">
              <w:rPr>
                <w:sz w:val="18"/>
                <w:szCs w:val="18"/>
              </w:rPr>
              <w:t xml:space="preserve">HABILITAÇÃO </w:t>
            </w:r>
            <w:r>
              <w:rPr>
                <w:sz w:val="18"/>
                <w:szCs w:val="18"/>
              </w:rPr>
              <w:t xml:space="preserve"> ATRAV</w:t>
            </w:r>
            <w:r w:rsidR="00087F55">
              <w:rPr>
                <w:sz w:val="18"/>
                <w:szCs w:val="18"/>
              </w:rPr>
              <w:t>É</w:t>
            </w:r>
            <w:r>
              <w:rPr>
                <w:sz w:val="18"/>
                <w:szCs w:val="18"/>
              </w:rPr>
              <w:t>S</w:t>
            </w:r>
            <w:proofErr w:type="gramEnd"/>
            <w:r>
              <w:rPr>
                <w:sz w:val="18"/>
                <w:szCs w:val="18"/>
              </w:rPr>
              <w:t xml:space="preserve"> DO MUNICÍPIO DE NITER</w:t>
            </w:r>
            <w:r w:rsidR="00087F55">
              <w:rPr>
                <w:sz w:val="18"/>
                <w:szCs w:val="18"/>
              </w:rPr>
              <w:t>Ó</w:t>
            </w:r>
            <w:r>
              <w:rPr>
                <w:sz w:val="18"/>
                <w:szCs w:val="18"/>
              </w:rPr>
              <w:t>I</w:t>
            </w:r>
          </w:p>
        </w:tc>
      </w:tr>
      <w:tr w:rsidR="00485249" w14:paraId="3F9F5F91" w14:textId="77777777">
        <w:trPr>
          <w:trHeight w:val="300"/>
        </w:trPr>
        <w:tc>
          <w:tcPr>
            <w:tcW w:w="31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BF8465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46FCD1" w14:textId="5663902E" w:rsidR="00485249" w:rsidRDefault="00D561E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05DCDDE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AFA5B9" w14:textId="67A368F7" w:rsidR="00485249" w:rsidRDefault="00402D3D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NITTRANS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58F83" w14:textId="77777777" w:rsidR="00485249" w:rsidRDefault="00000000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0F5E3F" w14:textId="02FEB6E2" w:rsidR="00485249" w:rsidRDefault="00485249">
            <w:pPr>
              <w:spacing w:line="279" w:lineRule="auto"/>
              <w:rPr>
                <w:sz w:val="18"/>
                <w:szCs w:val="18"/>
              </w:rPr>
            </w:pPr>
          </w:p>
        </w:tc>
      </w:tr>
      <w:tr w:rsidR="00485249" w14:paraId="1D0E470B" w14:textId="77777777">
        <w:trPr>
          <w:trHeight w:val="300"/>
        </w:trPr>
        <w:tc>
          <w:tcPr>
            <w:tcW w:w="30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221EDB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2026</w:t>
            </w:r>
          </w:p>
        </w:tc>
        <w:tc>
          <w:tcPr>
            <w:tcW w:w="351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06A7F4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26600CC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2028</w:t>
            </w:r>
          </w:p>
        </w:tc>
        <w:tc>
          <w:tcPr>
            <w:tcW w:w="2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39850D" w14:textId="77777777" w:rsidR="00485249" w:rsidRDefault="0000000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2029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B20F9F" w14:textId="77777777" w:rsidR="00485249" w:rsidRDefault="00000000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Região</w:t>
            </w:r>
          </w:p>
        </w:tc>
      </w:tr>
      <w:tr w:rsidR="00485249" w14:paraId="36549460" w14:textId="77777777">
        <w:trPr>
          <w:trHeight w:val="300"/>
        </w:trPr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C82346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FE09B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7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C6E6A1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8A76B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AF94E93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48668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91E5BD" w14:textId="77777777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Física</w:t>
            </w:r>
          </w:p>
        </w:tc>
        <w:tc>
          <w:tcPr>
            <w:tcW w:w="20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27734D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7F43B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73666E96" w14:textId="77777777">
        <w:trPr>
          <w:trHeight w:val="519"/>
        </w:trPr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CCEDC1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1C9FEE0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439138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426F3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66C3B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705B65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EDF7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7FFE1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44CB1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303DC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BE978B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Invest.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C87554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Custeio</w:t>
            </w: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49FC7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85249" w14:paraId="24A6B38E" w14:textId="77777777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AD7424" w14:textId="4A085C3C" w:rsidR="00485249" w:rsidRDefault="00402D3D" w:rsidP="00402D3D">
            <w:pPr>
              <w:widowControl w:val="0"/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4D6877" w14:textId="7CDA8962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AD597A" w14:textId="162DF9F2" w:rsidR="00485249" w:rsidRDefault="00D561E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R$ 1.000.000,00</w:t>
            </w: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4E524B" w14:textId="5DD78D4B" w:rsidR="00485249" w:rsidRDefault="00402D3D" w:rsidP="00402D3D">
            <w:pPr>
              <w:widowControl w:val="0"/>
              <w:spacing w:line="27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B7F13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ACDEDC" w14:textId="0BA0A0BD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402D3D">
              <w:rPr>
                <w:sz w:val="18"/>
                <w:szCs w:val="18"/>
              </w:rPr>
              <w:t>1.000.000,00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EE73B7" w14:textId="6C20DFE0" w:rsidR="00485249" w:rsidRDefault="00402D3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DA0C8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1E35E3" w14:textId="1F7DDAE8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402D3D">
              <w:rPr>
                <w:sz w:val="18"/>
                <w:szCs w:val="18"/>
              </w:rPr>
              <w:t>1.000.000,00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F75" w14:textId="07810466" w:rsidR="00485249" w:rsidRDefault="00402D3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261BF8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0BEB96" w14:textId="2C0D5B9D" w:rsidR="00485249" w:rsidRDefault="0000000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402D3D">
              <w:rPr>
                <w:sz w:val="18"/>
                <w:szCs w:val="18"/>
              </w:rPr>
              <w:t>1.000.000,00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59A1F2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Niterói</w:t>
            </w:r>
          </w:p>
        </w:tc>
      </w:tr>
      <w:tr w:rsidR="00485249" w14:paraId="3915643F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4324FB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EE753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13BC7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32C479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A8579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34D24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7313C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CB99E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DC2B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7CCB2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89625E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8F7E87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F5B45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Leste</w:t>
            </w:r>
          </w:p>
        </w:tc>
      </w:tr>
      <w:tr w:rsidR="00485249" w14:paraId="5CCA66B0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B3A686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809C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E6C838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FF3A6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7018E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76F73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7729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F300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5CFCA6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555A00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6A88D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08DF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22880F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Norte</w:t>
            </w:r>
          </w:p>
        </w:tc>
      </w:tr>
      <w:tr w:rsidR="00485249" w14:paraId="7862415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2537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D8DAC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4E5A1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E1FA1E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536B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5151A4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5D2C6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63D9BC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A4D90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27230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76DD9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1ED5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EE7099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Oceânica</w:t>
            </w:r>
          </w:p>
        </w:tc>
      </w:tr>
      <w:tr w:rsidR="00485249" w14:paraId="437E2A92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70D947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4C679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2FBE6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A7B954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7D8B6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5AD27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497227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AD284B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EFB54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09BA61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F4022C9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83432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B2EEC1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Pendotiba</w:t>
            </w:r>
          </w:p>
        </w:tc>
      </w:tr>
      <w:tr w:rsidR="00485249" w14:paraId="161D4213" w14:textId="77777777">
        <w:trPr>
          <w:trHeight w:val="3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33EF51" w14:textId="77777777" w:rsidR="00485249" w:rsidRDefault="00485249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70CCD2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6E5853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F3F4B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6C039A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D2FF3D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96AE43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A817C8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52C8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A9D47D" w14:textId="77777777" w:rsidR="00485249" w:rsidRDefault="0048524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49A815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C22450" w14:textId="77777777" w:rsidR="00485249" w:rsidRDefault="004852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F8067A" w14:textId="77777777" w:rsidR="00485249" w:rsidRDefault="00000000">
            <w:pPr>
              <w:spacing w:line="279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Praias da Baía</w:t>
            </w:r>
          </w:p>
        </w:tc>
      </w:tr>
    </w:tbl>
    <w:p w14:paraId="7B7C9EE0" w14:textId="77777777" w:rsidR="00485249" w:rsidRDefault="00000000">
      <w:pPr>
        <w:spacing w:after="160" w:line="240" w:lineRule="auto"/>
        <w:rPr>
          <w:i/>
          <w:sz w:val="20"/>
          <w:szCs w:val="20"/>
        </w:rPr>
      </w:pPr>
      <w:bookmarkStart w:id="0" w:name="_heading=h.8vophtgc2zka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76E7FE9E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1" w:name="_heading=h.ga2tjwpu2dej" w:colFirst="0" w:colLast="0"/>
      <w:bookmarkEnd w:id="1"/>
    </w:p>
    <w:p w14:paraId="3D1FEE5B" w14:textId="77777777" w:rsidR="00485249" w:rsidRDefault="00485249">
      <w:pPr>
        <w:spacing w:after="160" w:line="240" w:lineRule="auto"/>
        <w:rPr>
          <w:i/>
          <w:sz w:val="20"/>
          <w:szCs w:val="20"/>
        </w:rPr>
      </w:pPr>
      <w:bookmarkStart w:id="2" w:name="_heading=h.nfjxctwkt3sx" w:colFirst="0" w:colLast="0"/>
      <w:bookmarkEnd w:id="2"/>
    </w:p>
    <w:p w14:paraId="0D07F5C0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4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485249" w14:paraId="45FE91CC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6B6E51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73C94F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25872694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22C1E7E" w14:textId="3736C07C" w:rsidR="00485249" w:rsidRDefault="00402D3D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0010- CIDADE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19AAA62" w14:textId="190DD3AA" w:rsidR="00485249" w:rsidRDefault="00402D3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R$4.000.000,00</w:t>
            </w:r>
          </w:p>
        </w:tc>
      </w:tr>
      <w:tr w:rsidR="00485249" w14:paraId="69F41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CDFBF5A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BCBEE4" w14:textId="77777777" w:rsidR="0048524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485249" w14:paraId="3040358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3DF618F" w14:textId="17805889" w:rsidR="00485249" w:rsidRDefault="00485249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BAE7EB8" w14:textId="31D14E55" w:rsidR="00485249" w:rsidRDefault="0048524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</w:tr>
    </w:tbl>
    <w:p w14:paraId="2A527055" w14:textId="77777777" w:rsidR="0048524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37AC431F" w14:textId="77777777" w:rsidR="00485249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6364F822" w14:textId="77777777" w:rsidR="00087F55" w:rsidRPr="00087F55" w:rsidRDefault="00087F55" w:rsidP="00087F55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 w:rsidRPr="00087F55">
        <w:rPr>
          <w:sz w:val="20"/>
          <w:szCs w:val="20"/>
          <w:highlight w:val="white"/>
        </w:rPr>
        <w:t xml:space="preserve">O acesso à Carteira Nacional de Habilitação (CNH) representa não apenas um documento de identificação e mobilidade pessoal, mas também </w:t>
      </w:r>
      <w:proofErr w:type="gramStart"/>
      <w:r w:rsidRPr="00087F55">
        <w:rPr>
          <w:sz w:val="20"/>
          <w:szCs w:val="20"/>
          <w:highlight w:val="white"/>
        </w:rPr>
        <w:t>uma importante</w:t>
      </w:r>
      <w:proofErr w:type="gramEnd"/>
      <w:r w:rsidRPr="00087F55">
        <w:rPr>
          <w:sz w:val="20"/>
          <w:szCs w:val="20"/>
          <w:highlight w:val="white"/>
        </w:rPr>
        <w:t xml:space="preserve"> </w:t>
      </w:r>
      <w:r w:rsidRPr="00087F55">
        <w:rPr>
          <w:b/>
          <w:bCs/>
          <w:sz w:val="20"/>
          <w:szCs w:val="20"/>
          <w:highlight w:val="white"/>
        </w:rPr>
        <w:t>porta de entrada para o mercado de trabalho formal e autônomo</w:t>
      </w:r>
      <w:r w:rsidRPr="00087F55">
        <w:rPr>
          <w:sz w:val="20"/>
          <w:szCs w:val="20"/>
          <w:highlight w:val="white"/>
        </w:rPr>
        <w:t>. No entanto, os custos elevados envolvidos no processo de formação de condutores — incluindo taxas, exames, aulas teóricas e práticas — tornam esse direito inacessível a grande parte da população em situação de vulnerabilidade socioeconômica.</w:t>
      </w:r>
    </w:p>
    <w:p w14:paraId="339016C8" w14:textId="77777777" w:rsidR="00087F55" w:rsidRPr="00087F55" w:rsidRDefault="00087F55" w:rsidP="00087F55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 w:rsidRPr="00087F55">
        <w:rPr>
          <w:sz w:val="20"/>
          <w:szCs w:val="20"/>
          <w:highlight w:val="white"/>
        </w:rPr>
        <w:t xml:space="preserve">De acordo com os dados do </w:t>
      </w:r>
      <w:r w:rsidRPr="00087F55">
        <w:rPr>
          <w:b/>
          <w:bCs/>
          <w:sz w:val="20"/>
          <w:szCs w:val="20"/>
          <w:highlight w:val="white"/>
        </w:rPr>
        <w:t>Cadastro Único para Programas Sociais (</w:t>
      </w:r>
      <w:proofErr w:type="spellStart"/>
      <w:r w:rsidRPr="00087F55">
        <w:rPr>
          <w:b/>
          <w:bCs/>
          <w:sz w:val="20"/>
          <w:szCs w:val="20"/>
          <w:highlight w:val="white"/>
        </w:rPr>
        <w:t>CadÚnico</w:t>
      </w:r>
      <w:proofErr w:type="spellEnd"/>
      <w:r w:rsidRPr="00087F55">
        <w:rPr>
          <w:b/>
          <w:bCs/>
          <w:sz w:val="20"/>
          <w:szCs w:val="20"/>
          <w:highlight w:val="white"/>
        </w:rPr>
        <w:t>)</w:t>
      </w:r>
      <w:r w:rsidRPr="00087F55">
        <w:rPr>
          <w:sz w:val="20"/>
          <w:szCs w:val="20"/>
          <w:highlight w:val="white"/>
        </w:rPr>
        <w:t xml:space="preserve">, parcela significativa da população de baixa renda do município encontra-se </w:t>
      </w:r>
      <w:r w:rsidRPr="00087F55">
        <w:rPr>
          <w:b/>
          <w:bCs/>
          <w:sz w:val="20"/>
          <w:szCs w:val="20"/>
          <w:highlight w:val="white"/>
        </w:rPr>
        <w:t>desempregada ou em situação de subemprego</w:t>
      </w:r>
      <w:r w:rsidRPr="00087F55">
        <w:rPr>
          <w:sz w:val="20"/>
          <w:szCs w:val="20"/>
          <w:highlight w:val="white"/>
        </w:rPr>
        <w:t>, muitas vezes pela ausência de qualificação ou de meios para obter documentos essenciais à inserção produtiva.</w:t>
      </w:r>
    </w:p>
    <w:p w14:paraId="39C6B5BF" w14:textId="77777777" w:rsidR="00087F55" w:rsidRPr="00087F55" w:rsidRDefault="00087F55" w:rsidP="00087F55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 w:rsidRPr="00087F55">
        <w:rPr>
          <w:sz w:val="20"/>
          <w:szCs w:val="20"/>
          <w:highlight w:val="white"/>
        </w:rPr>
        <w:t xml:space="preserve">A implementação do </w:t>
      </w:r>
      <w:r w:rsidRPr="00087F55">
        <w:rPr>
          <w:b/>
          <w:bCs/>
          <w:sz w:val="20"/>
          <w:szCs w:val="20"/>
          <w:highlight w:val="white"/>
        </w:rPr>
        <w:t>Programa CNH Social Municipal</w:t>
      </w:r>
      <w:r w:rsidRPr="00087F55">
        <w:rPr>
          <w:sz w:val="20"/>
          <w:szCs w:val="20"/>
          <w:highlight w:val="white"/>
        </w:rPr>
        <w:t xml:space="preserve"> busca enfrentar essa barreira, </w:t>
      </w:r>
      <w:r w:rsidRPr="00087F55">
        <w:rPr>
          <w:b/>
          <w:bCs/>
          <w:sz w:val="20"/>
          <w:szCs w:val="20"/>
          <w:highlight w:val="white"/>
        </w:rPr>
        <w:t>garantindo oportunidades de inclusão social e econômica</w:t>
      </w:r>
      <w:r w:rsidRPr="00087F55">
        <w:rPr>
          <w:sz w:val="20"/>
          <w:szCs w:val="20"/>
          <w:highlight w:val="white"/>
        </w:rPr>
        <w:t xml:space="preserve"> por meio da concessão gratuita da primeira habilitação (categoria A, B ou AB) aos cidadãos inscritos no </w:t>
      </w:r>
      <w:proofErr w:type="spellStart"/>
      <w:r w:rsidRPr="00087F55">
        <w:rPr>
          <w:sz w:val="20"/>
          <w:szCs w:val="20"/>
          <w:highlight w:val="white"/>
        </w:rPr>
        <w:t>CadÚnico</w:t>
      </w:r>
      <w:proofErr w:type="spellEnd"/>
      <w:r w:rsidRPr="00087F55">
        <w:rPr>
          <w:sz w:val="20"/>
          <w:szCs w:val="20"/>
          <w:highlight w:val="white"/>
        </w:rPr>
        <w:t xml:space="preserve"> que comprovem residência no município.</w:t>
      </w:r>
    </w:p>
    <w:p w14:paraId="173737FB" w14:textId="77777777" w:rsidR="00087F55" w:rsidRPr="00087F55" w:rsidRDefault="00087F55" w:rsidP="00087F55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 w:rsidRPr="00087F55">
        <w:rPr>
          <w:sz w:val="20"/>
          <w:szCs w:val="20"/>
          <w:highlight w:val="white"/>
        </w:rPr>
        <w:t>Tal medida está alinhada com:</w:t>
      </w:r>
    </w:p>
    <w:p w14:paraId="3C6B589F" w14:textId="77777777" w:rsidR="00087F55" w:rsidRPr="00087F55" w:rsidRDefault="00087F55" w:rsidP="00087F55">
      <w:pPr>
        <w:numPr>
          <w:ilvl w:val="0"/>
          <w:numId w:val="1"/>
        </w:numPr>
        <w:spacing w:line="240" w:lineRule="auto"/>
        <w:jc w:val="both"/>
        <w:rPr>
          <w:sz w:val="20"/>
          <w:szCs w:val="20"/>
          <w:highlight w:val="white"/>
        </w:rPr>
      </w:pPr>
      <w:r w:rsidRPr="00087F55">
        <w:rPr>
          <w:sz w:val="20"/>
          <w:szCs w:val="20"/>
          <w:highlight w:val="white"/>
        </w:rPr>
        <w:t xml:space="preserve">O </w:t>
      </w:r>
      <w:r w:rsidRPr="00087F55">
        <w:rPr>
          <w:b/>
          <w:bCs/>
          <w:sz w:val="20"/>
          <w:szCs w:val="20"/>
          <w:highlight w:val="white"/>
        </w:rPr>
        <w:t>artigo 23, inciso X, da Constituição Federal</w:t>
      </w:r>
      <w:r w:rsidRPr="00087F55">
        <w:rPr>
          <w:sz w:val="20"/>
          <w:szCs w:val="20"/>
          <w:highlight w:val="white"/>
        </w:rPr>
        <w:t>, que estabelece a competência comum da União, dos Estados e dos Municípios para combater as causas da pobreza e fatores de marginalização, promovendo a integração social dos setores desfavorecidos;</w:t>
      </w:r>
    </w:p>
    <w:p w14:paraId="7D33ADB1" w14:textId="77777777" w:rsidR="00087F55" w:rsidRPr="00087F55" w:rsidRDefault="00087F55" w:rsidP="00087F55">
      <w:pPr>
        <w:numPr>
          <w:ilvl w:val="0"/>
          <w:numId w:val="1"/>
        </w:numPr>
        <w:spacing w:line="240" w:lineRule="auto"/>
        <w:jc w:val="both"/>
        <w:rPr>
          <w:sz w:val="20"/>
          <w:szCs w:val="20"/>
          <w:highlight w:val="white"/>
        </w:rPr>
      </w:pPr>
      <w:r w:rsidRPr="00087F55">
        <w:rPr>
          <w:sz w:val="20"/>
          <w:szCs w:val="20"/>
          <w:highlight w:val="white"/>
        </w:rPr>
        <w:t xml:space="preserve">O </w:t>
      </w:r>
      <w:r w:rsidRPr="00087F55">
        <w:rPr>
          <w:b/>
          <w:bCs/>
          <w:sz w:val="20"/>
          <w:szCs w:val="20"/>
          <w:highlight w:val="white"/>
        </w:rPr>
        <w:t>artigo 30, inciso I</w:t>
      </w:r>
      <w:r w:rsidRPr="00087F55">
        <w:rPr>
          <w:sz w:val="20"/>
          <w:szCs w:val="20"/>
          <w:highlight w:val="white"/>
        </w:rPr>
        <w:t>, que atribui ao município a competência para legislar sobre assuntos de interesse local, o que inclui políticas públicas de mobilidade, empregabilidade e inclusão social;</w:t>
      </w:r>
    </w:p>
    <w:p w14:paraId="429B48A6" w14:textId="77777777" w:rsidR="00087F55" w:rsidRPr="00087F55" w:rsidRDefault="00087F55" w:rsidP="00087F55">
      <w:pPr>
        <w:numPr>
          <w:ilvl w:val="0"/>
          <w:numId w:val="1"/>
        </w:numPr>
        <w:spacing w:line="240" w:lineRule="auto"/>
        <w:jc w:val="both"/>
        <w:rPr>
          <w:sz w:val="20"/>
          <w:szCs w:val="20"/>
          <w:highlight w:val="white"/>
        </w:rPr>
      </w:pPr>
      <w:r w:rsidRPr="00087F55">
        <w:rPr>
          <w:sz w:val="20"/>
          <w:szCs w:val="20"/>
          <w:highlight w:val="white"/>
        </w:rPr>
        <w:t xml:space="preserve">E com os </w:t>
      </w:r>
      <w:r w:rsidRPr="00087F55">
        <w:rPr>
          <w:b/>
          <w:bCs/>
          <w:sz w:val="20"/>
          <w:szCs w:val="20"/>
          <w:highlight w:val="white"/>
        </w:rPr>
        <w:t>Objetivos de Desenvolvimento Sustentável (ODS) da Agenda 2030</w:t>
      </w:r>
      <w:r w:rsidRPr="00087F55">
        <w:rPr>
          <w:sz w:val="20"/>
          <w:szCs w:val="20"/>
          <w:highlight w:val="white"/>
        </w:rPr>
        <w:t>, especialmente os ODS 1 (Erradicação da Pobreza), ODS 8 (Trabalho Decente e Crescimento Econômico) e ODS 10 (Redução das Desigualdades).</w:t>
      </w:r>
    </w:p>
    <w:p w14:paraId="5A3EF121" w14:textId="77777777" w:rsidR="00087F55" w:rsidRPr="00087F55" w:rsidRDefault="00087F55" w:rsidP="00087F55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 w:rsidRPr="00087F55">
        <w:rPr>
          <w:sz w:val="20"/>
          <w:szCs w:val="20"/>
          <w:highlight w:val="white"/>
        </w:rPr>
        <w:t xml:space="preserve">Além do impacto social, o programa tem </w:t>
      </w:r>
      <w:r w:rsidRPr="00087F55">
        <w:rPr>
          <w:b/>
          <w:bCs/>
          <w:sz w:val="20"/>
          <w:szCs w:val="20"/>
          <w:highlight w:val="white"/>
        </w:rPr>
        <w:t>efeitos econômicos positivos</w:t>
      </w:r>
      <w:r w:rsidRPr="00087F55">
        <w:rPr>
          <w:sz w:val="20"/>
          <w:szCs w:val="20"/>
          <w:highlight w:val="white"/>
        </w:rPr>
        <w:t xml:space="preserve">, ao fomentar a </w:t>
      </w:r>
      <w:r w:rsidRPr="00087F55">
        <w:rPr>
          <w:b/>
          <w:bCs/>
          <w:sz w:val="20"/>
          <w:szCs w:val="20"/>
          <w:highlight w:val="white"/>
        </w:rPr>
        <w:t>geração de renda</w:t>
      </w:r>
      <w:r w:rsidRPr="00087F55">
        <w:rPr>
          <w:sz w:val="20"/>
          <w:szCs w:val="20"/>
          <w:highlight w:val="white"/>
        </w:rPr>
        <w:t xml:space="preserve"> por meio de novas oportunidades de trabalho em setores como transporte de passageiros, entregas e logística, contribuindo também para o fortalecimento da economia local.</w:t>
      </w:r>
    </w:p>
    <w:p w14:paraId="3BB55D40" w14:textId="77777777" w:rsidR="00087F55" w:rsidRPr="00087F55" w:rsidRDefault="00087F55" w:rsidP="00087F55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 w:rsidRPr="00087F55">
        <w:rPr>
          <w:sz w:val="20"/>
          <w:szCs w:val="20"/>
          <w:highlight w:val="white"/>
        </w:rPr>
        <w:t xml:space="preserve">Dessa forma, a criação do </w:t>
      </w:r>
      <w:r w:rsidRPr="00087F55">
        <w:rPr>
          <w:b/>
          <w:bCs/>
          <w:sz w:val="20"/>
          <w:szCs w:val="20"/>
          <w:highlight w:val="white"/>
        </w:rPr>
        <w:t>Programa CNH Social</w:t>
      </w:r>
      <w:r w:rsidRPr="00087F55">
        <w:rPr>
          <w:sz w:val="20"/>
          <w:szCs w:val="20"/>
          <w:highlight w:val="white"/>
        </w:rPr>
        <w:t xml:space="preserve"> configura-se como </w:t>
      </w:r>
      <w:r w:rsidRPr="00087F55">
        <w:rPr>
          <w:b/>
          <w:bCs/>
          <w:sz w:val="20"/>
          <w:szCs w:val="20"/>
          <w:highlight w:val="white"/>
        </w:rPr>
        <w:t>uma política pública de inclusão, mobilidade e desenvolvimento humano</w:t>
      </w:r>
      <w:r w:rsidRPr="00087F55">
        <w:rPr>
          <w:sz w:val="20"/>
          <w:szCs w:val="20"/>
          <w:highlight w:val="white"/>
        </w:rPr>
        <w:t>, garantindo igualdade de oportunidades e promovendo a cidadania plena aos moradores de baixa renda do município.</w:t>
      </w:r>
    </w:p>
    <w:p w14:paraId="6A621097" w14:textId="38E85756" w:rsidR="00485249" w:rsidRDefault="00000000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br/>
      </w:r>
      <w:r>
        <w:br w:type="page"/>
      </w:r>
    </w:p>
    <w:p w14:paraId="4F235376" w14:textId="77777777" w:rsidR="00485249" w:rsidRDefault="00485249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</w:p>
    <w:p w14:paraId="1945B135" w14:textId="77777777" w:rsidR="00485249" w:rsidRDefault="00000000">
      <w:pPr>
        <w:spacing w:line="240" w:lineRule="auto"/>
        <w:ind w:firstLine="720"/>
        <w:jc w:val="both"/>
        <w:rPr>
          <w:b/>
          <w:sz w:val="20"/>
          <w:szCs w:val="20"/>
        </w:rPr>
      </w:pPr>
      <w:r>
        <w:rPr>
          <w:sz w:val="20"/>
          <w:szCs w:val="20"/>
          <w:highlight w:val="white"/>
        </w:rPr>
        <w:t xml:space="preserve">É primordial garantir recursos para instalação de brinquedos, equipamentos e mobiliários acessíveis que recebam todos os perfis de crianças, adolescentes, jovens, adultos e idosos. Isso estimula o convívio, fortalece o combate ao capacitismo e a superação de barreiras físicas e atitudinais. Para pessoas com deficiência ou mobilidade reduzida estes espaços além de um local para lazer, promovem o exercício da coordenação motora e, de certa forma, possibilita o trabalho psicossocial, podendo </w:t>
      </w:r>
      <w:proofErr w:type="spellStart"/>
      <w:r>
        <w:rPr>
          <w:sz w:val="20"/>
          <w:szCs w:val="20"/>
          <w:highlight w:val="white"/>
        </w:rPr>
        <w:t>ate</w:t>
      </w:r>
      <w:proofErr w:type="spellEnd"/>
      <w:r>
        <w:rPr>
          <w:sz w:val="20"/>
          <w:szCs w:val="20"/>
          <w:highlight w:val="white"/>
        </w:rPr>
        <w:t xml:space="preserve"> ser </w:t>
      </w:r>
      <w:proofErr w:type="spellStart"/>
      <w:r>
        <w:rPr>
          <w:sz w:val="20"/>
          <w:szCs w:val="20"/>
          <w:highlight w:val="white"/>
        </w:rPr>
        <w:t>incluido</w:t>
      </w:r>
      <w:proofErr w:type="spellEnd"/>
      <w:r>
        <w:rPr>
          <w:sz w:val="20"/>
          <w:szCs w:val="20"/>
          <w:highlight w:val="white"/>
        </w:rPr>
        <w:t xml:space="preserve"> como terapia ocupacional, ou seja, faz parte do tratamento das crianças e dos direitos constituídos por lei. Para garantir o acesso dos deficientes físicos e pessoas com mobilidade </w:t>
      </w:r>
      <w:proofErr w:type="gramStart"/>
      <w:r>
        <w:rPr>
          <w:sz w:val="20"/>
          <w:szCs w:val="20"/>
          <w:highlight w:val="white"/>
        </w:rPr>
        <w:t>reduzida ,</w:t>
      </w:r>
      <w:proofErr w:type="gramEnd"/>
      <w:r>
        <w:rPr>
          <w:sz w:val="20"/>
          <w:szCs w:val="20"/>
          <w:highlight w:val="white"/>
        </w:rPr>
        <w:t xml:space="preserve"> os equipamentos devem seguir as normas de segurança do Inmetro (Instituto Nacional de Metrologia, Normalização e Qualidade Industrial) e os padrões da ABNT (Associação Brasileira de Normas Técnicas).</w:t>
      </w:r>
    </w:p>
    <w:p w14:paraId="21AC01D7" w14:textId="77777777" w:rsidR="00485249" w:rsidRDefault="00485249">
      <w:pPr>
        <w:widowControl w:val="0"/>
        <w:spacing w:after="160" w:line="279" w:lineRule="auto"/>
        <w:rPr>
          <w:sz w:val="20"/>
          <w:szCs w:val="20"/>
        </w:rPr>
      </w:pPr>
    </w:p>
    <w:p w14:paraId="5ECF68CC" w14:textId="7BDAD5DF" w:rsidR="0048524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Sala das Sessões, </w:t>
      </w:r>
      <w:r w:rsidR="00087F55">
        <w:rPr>
          <w:sz w:val="20"/>
          <w:szCs w:val="20"/>
        </w:rPr>
        <w:t>15</w:t>
      </w:r>
      <w:r>
        <w:rPr>
          <w:sz w:val="20"/>
          <w:szCs w:val="20"/>
        </w:rPr>
        <w:t xml:space="preserve"> de </w:t>
      </w:r>
      <w:r w:rsidR="00087F55">
        <w:rPr>
          <w:sz w:val="20"/>
          <w:szCs w:val="20"/>
        </w:rPr>
        <w:t>outubro</w:t>
      </w:r>
      <w:r>
        <w:rPr>
          <w:sz w:val="20"/>
          <w:szCs w:val="20"/>
        </w:rPr>
        <w:t xml:space="preserve"> de 2025.</w:t>
      </w:r>
    </w:p>
    <w:p w14:paraId="55F45631" w14:textId="77777777" w:rsidR="00485249" w:rsidRDefault="0048524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199B67DA" w14:textId="174CF072" w:rsidR="00485249" w:rsidRDefault="00087F55">
      <w:pPr>
        <w:widowControl w:val="0"/>
        <w:spacing w:after="200" w:line="360" w:lineRule="auto"/>
        <w:jc w:val="center"/>
      </w:pPr>
      <w:bookmarkStart w:id="3" w:name="_heading=h.gu802ej103lu" w:colFirst="0" w:colLast="0"/>
      <w:bookmarkEnd w:id="3"/>
      <w:r>
        <w:rPr>
          <w:b/>
          <w:sz w:val="24"/>
          <w:szCs w:val="24"/>
        </w:rPr>
        <w:t xml:space="preserve">Anderson Pipico </w:t>
      </w:r>
    </w:p>
    <w:sectPr w:rsidR="00485249">
      <w:headerReference w:type="default" r:id="rId8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15B8A" w14:textId="77777777" w:rsidR="00B102E1" w:rsidRDefault="00B102E1">
      <w:pPr>
        <w:spacing w:line="240" w:lineRule="auto"/>
      </w:pPr>
      <w:r>
        <w:separator/>
      </w:r>
    </w:p>
  </w:endnote>
  <w:endnote w:type="continuationSeparator" w:id="0">
    <w:p w14:paraId="1CC4B3CA" w14:textId="77777777" w:rsidR="00B102E1" w:rsidRDefault="00B102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7144B" w14:textId="77777777" w:rsidR="00B102E1" w:rsidRDefault="00B102E1">
      <w:pPr>
        <w:spacing w:line="240" w:lineRule="auto"/>
      </w:pPr>
      <w:r>
        <w:separator/>
      </w:r>
    </w:p>
  </w:footnote>
  <w:footnote w:type="continuationSeparator" w:id="0">
    <w:p w14:paraId="7D639056" w14:textId="77777777" w:rsidR="00B102E1" w:rsidRDefault="00B102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04563" w14:textId="77777777" w:rsidR="0048524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47338A8" wp14:editId="73515A26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86739D" w14:textId="5742117B" w:rsidR="00485249" w:rsidRDefault="00000000" w:rsidP="00631B82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8"/>
        <w:szCs w:val="28"/>
      </w:rPr>
      <w:t xml:space="preserve">Gabinete do Vereador </w:t>
    </w:r>
    <w:r w:rsidR="00631B82">
      <w:rPr>
        <w:b/>
        <w:sz w:val="28"/>
        <w:szCs w:val="28"/>
      </w:rPr>
      <w:t xml:space="preserve">Anderson Pipico </w:t>
    </w:r>
  </w:p>
  <w:p w14:paraId="7A0E173D" w14:textId="77777777" w:rsidR="00485249" w:rsidRDefault="0048524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99E6AC3" w14:textId="77777777" w:rsidR="00485249" w:rsidRDefault="0048524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2508D"/>
    <w:multiLevelType w:val="multilevel"/>
    <w:tmpl w:val="C9FE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78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249"/>
    <w:rsid w:val="00087F55"/>
    <w:rsid w:val="00341E7A"/>
    <w:rsid w:val="00402D3D"/>
    <w:rsid w:val="00485249"/>
    <w:rsid w:val="005916E2"/>
    <w:rsid w:val="00631B82"/>
    <w:rsid w:val="009C6D7E"/>
    <w:rsid w:val="00B102E1"/>
    <w:rsid w:val="00D561E3"/>
    <w:rsid w:val="00D8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F9DED"/>
  <w15:docId w15:val="{466A12E2-5AB4-498B-9295-0284D66E0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3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1B82"/>
  </w:style>
  <w:style w:type="paragraph" w:styleId="Rodap">
    <w:name w:val="footer"/>
    <w:basedOn w:val="Normal"/>
    <w:link w:val="RodapChar"/>
    <w:uiPriority w:val="99"/>
    <w:unhideWhenUsed/>
    <w:rsid w:val="00631B8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M9mk2gcwO63AdVXU88n/useTtQ==">CgMxLjAyDmguOHZvcGh0Z2MyemthMg5oLmdhMnRqd3B1MmRlajIOaC5uZmp4Y3R3a3Qzc3gyDmguZ3U4MDJlajEwM2x1OAByITFYRVNXZ2lHa0laSk9HSkVjamRFNUJmZkNoZ3hSZzRycQ==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800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Pipico</dc:creator>
  <cp:lastModifiedBy>Vereador Pipico</cp:lastModifiedBy>
  <cp:revision>4</cp:revision>
  <dcterms:created xsi:type="dcterms:W3CDTF">2025-10-15T13:34:00Z</dcterms:created>
  <dcterms:modified xsi:type="dcterms:W3CDTF">2025-10-15T15:08:00Z</dcterms:modified>
</cp:coreProperties>
</file>