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6CF1A" w14:textId="77777777" w:rsidR="00E320C6" w:rsidRDefault="00C9552E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MODIFICATIVA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6F43E1F3" w14:textId="77777777" w:rsidR="00E320C6" w:rsidRDefault="00C9552E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“Ampliação da rede elétrica subterrânea no munícipio de Niterói de acordo com o artigo 4º, inciso III, da Lei Nº 3082, DE 12/05/2014”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0010 – Cidade Urbanizada, do Projeto de Lei 00361/2025.</w:t>
      </w:r>
    </w:p>
    <w:p w14:paraId="1A400863" w14:textId="77777777" w:rsidR="00E320C6" w:rsidRDefault="00C9552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0010 – Cidade Urbanizada,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E320C6" w14:paraId="6DF114DA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8E8107" w14:textId="77777777" w:rsidR="00E320C6" w:rsidRDefault="00C9552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F8B2D2" w14:textId="77777777" w:rsidR="00E320C6" w:rsidRDefault="00C9552E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qka9e5slizbj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0010 – Cidade Urbanizada</w:t>
            </w:r>
          </w:p>
        </w:tc>
      </w:tr>
      <w:tr w:rsidR="00E320C6" w14:paraId="5C6E5328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4B9E4FB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925FB3" w14:textId="77777777" w:rsidR="00E320C6" w:rsidRDefault="00C955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Ampliação da rede elétrica subterrânea no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município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Niterói de acordo com o artigo 4º, inciso III, da Lei Nº 3082, DE 12/05/2014</w:t>
            </w:r>
          </w:p>
        </w:tc>
      </w:tr>
      <w:tr w:rsidR="00E320C6" w14:paraId="03A7FE3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790C90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31E39A6C" w14:textId="77777777" w:rsidR="00E320C6" w:rsidRDefault="00C9552E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Substituição progressiva da fiação aérea por redes subterrâneas, em cumprimento à legislação municipal, promovendo modernização, segurança e valorização da paisagem urbana de Niterói.</w:t>
            </w:r>
          </w:p>
        </w:tc>
      </w:tr>
      <w:tr w:rsidR="00E320C6" w14:paraId="12EEFCEE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D09424" w14:textId="77777777" w:rsidR="00E320C6" w:rsidRDefault="00C955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D01534" w14:textId="77777777" w:rsidR="00E320C6" w:rsidRDefault="00C95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Quilômetros Atendidos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CA237E" w14:textId="77777777" w:rsidR="00E320C6" w:rsidRDefault="00C955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C043B5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Secretaria Municipal de Urbanismo e Mobilidade - SMU 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F26AA8" w14:textId="77777777" w:rsidR="00E320C6" w:rsidRDefault="00C955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F29FF3" w14:textId="77777777" w:rsidR="00E320C6" w:rsidRDefault="00E320C6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320C6" w14:paraId="64189F35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69ED28" w14:textId="77777777" w:rsidR="00E320C6" w:rsidRDefault="00C955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BC084C" w14:textId="77777777" w:rsidR="00E320C6" w:rsidRDefault="00C955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779733AF" w14:textId="77777777" w:rsidR="00E320C6" w:rsidRDefault="00C955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A6A5F3" w14:textId="77777777" w:rsidR="00E320C6" w:rsidRDefault="00C955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A395256" w14:textId="77777777" w:rsidR="00E320C6" w:rsidRDefault="00C9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E320C6" w14:paraId="5AB703CB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A098A9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0D4E27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7C284C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22EECE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305723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8BAEC1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BC2888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6BE484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2A6024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320C6" w14:paraId="182657C2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A195DDC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3295F6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B004CB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B48E20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BD4C2D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203010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BE0CE39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5436A7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BC16541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565E7C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D7375CA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7AAFCE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B7618D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320C6" w14:paraId="12029EB2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0178C8" w14:textId="77777777" w:rsidR="00E320C6" w:rsidRDefault="00C9552E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83592F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R$ 10.000.000,00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0159B0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DA60D9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C2293F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R$ 10.000.000,00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B50324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467131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713AF9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R$ 10.000.000,00</w:t>
            </w: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F01196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DF8B00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E43ADE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R$ 10.000.000,00</w:t>
            </w: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B33583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18946A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E320C6" w14:paraId="63B93840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8ED3A1" w14:textId="77777777" w:rsidR="00E320C6" w:rsidRDefault="00E320C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598D79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952775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179ECD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33FC82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6ADF7E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0CBD90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D12084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D954AD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9239D3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C150B5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420FBC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629349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E320C6" w14:paraId="251EEA1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AFDC32" w14:textId="77777777" w:rsidR="00E320C6" w:rsidRDefault="00E320C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9F480D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9BE50E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AF04C1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564292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44A871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FEC2E2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8704AE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CB8A56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86DA49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710293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7CBC5D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52F21C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E320C6" w14:paraId="21FE67A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07A2CA" w14:textId="77777777" w:rsidR="00E320C6" w:rsidRDefault="00E320C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FCF3D3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22DAB2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2C87A6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5CD2DA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11F672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2859FD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11324E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C38353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91C857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BF8C7E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7DA447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13FDDA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E320C6" w14:paraId="326CDB5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DBCBEF" w14:textId="77777777" w:rsidR="00E320C6" w:rsidRDefault="00E320C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2B6E3D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30C88A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8A40AF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E0384A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DC49FF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0F90AE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2E4345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782A9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BC6A02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3B95AF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EA34F0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FDB746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E320C6" w14:paraId="304F8D0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274318" w14:textId="77777777" w:rsidR="00E320C6" w:rsidRDefault="00E320C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45A2D2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84277B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EB87AE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C0EA91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F373AC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973C3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CAD75B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B49DE4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1A19F6" w14:textId="77777777" w:rsidR="00E320C6" w:rsidRDefault="00E320C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6295A9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143D14" w14:textId="77777777" w:rsidR="00E320C6" w:rsidRDefault="00E320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77E316" w14:textId="77777777" w:rsidR="00E320C6" w:rsidRDefault="00C955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76E1E456" w14:textId="77777777" w:rsidR="00E320C6" w:rsidRDefault="00C9552E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ac0r7vlpsn66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5301AA2E" w14:textId="77777777" w:rsidR="00E320C6" w:rsidRDefault="00C9552E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E320C6" w14:paraId="6C4640B8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EA9921" w14:textId="77777777" w:rsidR="00E320C6" w:rsidRDefault="00C955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01487A" w14:textId="77777777" w:rsidR="00E320C6" w:rsidRDefault="00C955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E320C6" w14:paraId="082C1929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E2DBFDD" w14:textId="77777777" w:rsidR="00E320C6" w:rsidRDefault="00C955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C266637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E320C6" w14:paraId="534B166F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CDF0D2" w14:textId="77777777" w:rsidR="00E320C6" w:rsidRDefault="00C955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9C613C" w14:textId="77777777" w:rsidR="00E320C6" w:rsidRDefault="00C955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E320C6" w14:paraId="14447FA8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2A87FC9" w14:textId="77777777" w:rsidR="00E320C6" w:rsidRDefault="00C955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0011 – Mobilidade Urbana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53B053C" w14:textId="77777777" w:rsidR="00E320C6" w:rsidRDefault="00C9552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R$ 40.000.000,00</w:t>
            </w:r>
          </w:p>
        </w:tc>
      </w:tr>
    </w:tbl>
    <w:p w14:paraId="22E204A2" w14:textId="77777777" w:rsidR="00E320C6" w:rsidRDefault="00C9552E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53D881F5" w14:textId="77777777" w:rsidR="00E320C6" w:rsidRDefault="00C9552E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Pr="00AD0C55">
        <w:rPr>
          <w:rFonts w:ascii="Times New Roman" w:eastAsia="Times New Roman" w:hAnsi="Times New Roman" w:cs="Times New Roman"/>
          <w:color w:val="000000"/>
          <w:sz w:val="15"/>
          <w:szCs w:val="15"/>
        </w:rPr>
        <w:t xml:space="preserve">A emenda busca compatibilizar o PPA com a legislação municipal vigente, garantindo recursos e metas para a execução da política pública de enterramento de fiação. Além de melhorar a paisagem urbana, a medida contribuirá para: Reduzir riscos de acidentes com quedas de cabos; </w:t>
      </w:r>
      <w:proofErr w:type="gramStart"/>
      <w:r w:rsidRPr="00AD0C55">
        <w:rPr>
          <w:rFonts w:ascii="Times New Roman" w:eastAsia="Times New Roman" w:hAnsi="Times New Roman" w:cs="Times New Roman"/>
          <w:color w:val="000000"/>
          <w:sz w:val="15"/>
          <w:szCs w:val="15"/>
        </w:rPr>
        <w:t>Melhorar</w:t>
      </w:r>
      <w:proofErr w:type="gramEnd"/>
      <w:r w:rsidRPr="00AD0C55">
        <w:rPr>
          <w:rFonts w:ascii="Times New Roman" w:eastAsia="Times New Roman" w:hAnsi="Times New Roman" w:cs="Times New Roman"/>
          <w:color w:val="000000"/>
          <w:sz w:val="15"/>
          <w:szCs w:val="15"/>
        </w:rPr>
        <w:t xml:space="preserve"> a confiabilidade do fornecimento de energia e telecomunicações; </w:t>
      </w:r>
      <w:proofErr w:type="gramStart"/>
      <w:r w:rsidRPr="00AD0C55">
        <w:rPr>
          <w:rFonts w:ascii="Times New Roman" w:eastAsia="Times New Roman" w:hAnsi="Times New Roman" w:cs="Times New Roman"/>
          <w:color w:val="000000"/>
          <w:sz w:val="15"/>
          <w:szCs w:val="15"/>
        </w:rPr>
        <w:t>Valorizar</w:t>
      </w:r>
      <w:proofErr w:type="gramEnd"/>
      <w:r w:rsidRPr="00AD0C55">
        <w:rPr>
          <w:rFonts w:ascii="Times New Roman" w:eastAsia="Times New Roman" w:hAnsi="Times New Roman" w:cs="Times New Roman"/>
          <w:color w:val="000000"/>
          <w:sz w:val="15"/>
          <w:szCs w:val="15"/>
        </w:rPr>
        <w:t xml:space="preserve"> o espaço público e o turismo; </w:t>
      </w:r>
      <w:proofErr w:type="gramStart"/>
      <w:r w:rsidRPr="00AD0C55">
        <w:rPr>
          <w:rFonts w:ascii="Times New Roman" w:eastAsia="Times New Roman" w:hAnsi="Times New Roman" w:cs="Times New Roman"/>
          <w:color w:val="000000"/>
          <w:sz w:val="15"/>
          <w:szCs w:val="15"/>
        </w:rPr>
        <w:t>Reforçar</w:t>
      </w:r>
      <w:proofErr w:type="gramEnd"/>
      <w:r w:rsidRPr="00AD0C55">
        <w:rPr>
          <w:rFonts w:ascii="Times New Roman" w:eastAsia="Times New Roman" w:hAnsi="Times New Roman" w:cs="Times New Roman"/>
          <w:color w:val="000000"/>
          <w:sz w:val="15"/>
          <w:szCs w:val="15"/>
        </w:rPr>
        <w:t xml:space="preserve"> a segurança em períodos de chuvas e ventos fortes.</w:t>
      </w:r>
    </w:p>
    <w:sectPr w:rsidR="00E320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1A3BF" w14:textId="77777777" w:rsidR="00A067B8" w:rsidRDefault="00A067B8">
      <w:pPr>
        <w:spacing w:after="0" w:line="240" w:lineRule="auto"/>
      </w:pPr>
      <w:r>
        <w:separator/>
      </w:r>
    </w:p>
  </w:endnote>
  <w:endnote w:type="continuationSeparator" w:id="0">
    <w:p w14:paraId="560190BF" w14:textId="77777777" w:rsidR="00A067B8" w:rsidRDefault="00A0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A8E41" w14:textId="77777777" w:rsidR="00E320C6" w:rsidRDefault="00E320C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E320C6" w14:paraId="78878EE9" w14:textId="77777777">
      <w:trPr>
        <w:trHeight w:val="300"/>
      </w:trPr>
      <w:tc>
        <w:tcPr>
          <w:tcW w:w="4650" w:type="dxa"/>
        </w:tcPr>
        <w:p w14:paraId="0A904762" w14:textId="77777777" w:rsidR="00E320C6" w:rsidRDefault="00E320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5C0F2024" w14:textId="77777777" w:rsidR="00E320C6" w:rsidRDefault="00E320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B50DEFE" w14:textId="77777777" w:rsidR="00E320C6" w:rsidRDefault="00E320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3827C48" w14:textId="77777777" w:rsidR="00E320C6" w:rsidRDefault="00E320C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170AB" w14:textId="77777777" w:rsidR="00E320C6" w:rsidRDefault="00C9552E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AE298B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4E9BFF40" w14:textId="77777777" w:rsidR="00E320C6" w:rsidRDefault="00C9552E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519C1DC1" w14:textId="77777777" w:rsidR="00E320C6" w:rsidRDefault="00C9552E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6D2E5758" w14:textId="77777777" w:rsidR="00E320C6" w:rsidRDefault="00E320C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1FD02" w14:textId="77777777" w:rsidR="00C9552E" w:rsidRDefault="00C9552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24558" w14:textId="77777777" w:rsidR="00A067B8" w:rsidRDefault="00A067B8">
      <w:pPr>
        <w:spacing w:after="0" w:line="240" w:lineRule="auto"/>
      </w:pPr>
      <w:r>
        <w:separator/>
      </w:r>
    </w:p>
  </w:footnote>
  <w:footnote w:type="continuationSeparator" w:id="0">
    <w:p w14:paraId="53F9D6D6" w14:textId="77777777" w:rsidR="00A067B8" w:rsidRDefault="00A06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F128D" w14:textId="77777777" w:rsidR="00E320C6" w:rsidRDefault="00E320C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E320C6" w14:paraId="452EB482" w14:textId="77777777">
      <w:trPr>
        <w:trHeight w:val="300"/>
      </w:trPr>
      <w:tc>
        <w:tcPr>
          <w:tcW w:w="4650" w:type="dxa"/>
        </w:tcPr>
        <w:p w14:paraId="551784E9" w14:textId="77777777" w:rsidR="00E320C6" w:rsidRDefault="00E320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252C8BF" w14:textId="77777777" w:rsidR="00E320C6" w:rsidRDefault="00E320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CEC02A8" w14:textId="77777777" w:rsidR="00E320C6" w:rsidRDefault="00E320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BCFC907" w14:textId="77777777" w:rsidR="00E320C6" w:rsidRDefault="00E320C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382EF" w14:textId="77777777" w:rsidR="00E320C6" w:rsidRDefault="00E320C6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E320C6" w14:paraId="6B08B30D" w14:textId="77777777">
      <w:trPr>
        <w:trHeight w:val="600"/>
        <w:jc w:val="center"/>
      </w:trPr>
      <w:tc>
        <w:tcPr>
          <w:tcW w:w="922" w:type="dxa"/>
        </w:tcPr>
        <w:p w14:paraId="0D52DC20" w14:textId="77777777" w:rsidR="00E320C6" w:rsidRDefault="00C9552E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0EC220A0" wp14:editId="486A558B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3ED36E2C" w14:textId="77777777" w:rsidR="00E320C6" w:rsidRDefault="00C9552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503670D0" w14:textId="77777777" w:rsidR="00E320C6" w:rsidRDefault="00C9552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5392CBCE" w14:textId="77777777" w:rsidR="00E320C6" w:rsidRDefault="00E320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41A17B6C" w14:textId="77777777" w:rsidR="00E320C6" w:rsidRDefault="00E320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7C9EB3D" w14:textId="77777777" w:rsidR="00E320C6" w:rsidRDefault="00E320C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5025C" w14:textId="77777777" w:rsidR="00C9552E" w:rsidRDefault="00C9552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0C6"/>
    <w:rsid w:val="0032268E"/>
    <w:rsid w:val="00A067B8"/>
    <w:rsid w:val="00AD0C55"/>
    <w:rsid w:val="00AE298B"/>
    <w:rsid w:val="00C9552E"/>
    <w:rsid w:val="00E320C6"/>
    <w:rsid w:val="00E8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40533"/>
  <w15:docId w15:val="{8397DF04-D2AF-4829-9ECE-881BAFE6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MwaC1er8TlHwTbN8lkR2D7aIcw==">CgMxLjAyDmgucWthOWU1c2xpemJqMg5oLmFjMHI3dmxwc242NjgAciExVmNUNnJVdVdjMDV1R1dfdHVvUXRKVjZqWkx0ekVrTlk=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 Soares</cp:lastModifiedBy>
  <cp:revision>4</cp:revision>
  <dcterms:created xsi:type="dcterms:W3CDTF">2025-09-26T16:03:00Z</dcterms:created>
  <dcterms:modified xsi:type="dcterms:W3CDTF">2025-10-09T16:46:00Z</dcterms:modified>
</cp:coreProperties>
</file>