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68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“Concurso Público Sáude Mental”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VIII – Estrutura Consolidada do Plano Plurianual 2026-2029 para o quadriênio 2026/2029, no Programa </w:t>
      </w:r>
      <w:r w:rsidDel="00000000" w:rsidR="00000000" w:rsidRPr="00000000">
        <w:rPr>
          <w:b w:val="1"/>
          <w:sz w:val="20"/>
          <w:szCs w:val="20"/>
          <w:highlight w:val="white"/>
          <w:rtl w:val="0"/>
        </w:rPr>
        <w:t xml:space="preserve">Atenção à Saúde</w:t>
      </w:r>
      <w:r w:rsidDel="00000000" w:rsidR="00000000" w:rsidRPr="00000000">
        <w:rPr>
          <w:b w:val="1"/>
          <w:sz w:val="20"/>
          <w:szCs w:val="20"/>
          <w:rtl w:val="0"/>
        </w:rPr>
        <w:t xml:space="preserve">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VIII – Estrutura Consolidada do Plano Plurianual 2026-2029 para o quadriênio 2026/2029, no programa Atenção à Saúde,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40"/>
        <w:gridCol w:w="1020"/>
        <w:gridCol w:w="180"/>
        <w:gridCol w:w="810"/>
        <w:gridCol w:w="1005"/>
        <w:gridCol w:w="345"/>
        <w:gridCol w:w="915"/>
        <w:gridCol w:w="129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40"/>
            <w:gridCol w:w="1020"/>
            <w:gridCol w:w="180"/>
            <w:gridCol w:w="810"/>
            <w:gridCol w:w="1005"/>
            <w:gridCol w:w="345"/>
            <w:gridCol w:w="915"/>
            <w:gridCol w:w="129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133 -</w:t>
            </w: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Concurso Público Saúde Mental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Realização de concurso público para provimento de cargos efetivos voltados à rede municipal de saúde mental, incluindo profissionais de psicologia, psiquiatria, enfermagem especializada, assistência social e terapias ocupacionais. O objetivo é fortalecer as equipes multiprofissionais dos Centros de Atenção Psicossocial (CAPS) e demais serviços de saúde mental, garantindo a ampliação e continuidade da política de atenção psicossocial no município.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Secretaria de Saúde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 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R$100.000,00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npdeejlxstzk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2942it840t59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at8s3w7tg9ox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133 - Atenção à Saúde 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R$200.000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0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saúde mental é um dos maiores desafios do Sistema Único de Saúde (SUS) e exige equipes qualificadas e estáveis para assegurar atendimento integral, contínuo e humanizado. Em Niterói, a demanda por serviços na área cresceu significativamente nos últimos anos, intensificada pelos impactos da pandemia, pela crise socioeconômica e pelo aumento de casos de transtornos relacionados ao estresse e ao uso abusivo de substâncias. Atualmente, parte da rede funciona com contratos temporários, o que compromete a continuidade do cuidado. O concurso público garante a valorização do servidor, a estabilidade das equipes e a ampliação da cobertura, promovendo maior efetividade nas ações de prevenção, acolhimento e tratamento em saúde mental.</w:t>
      </w:r>
    </w:p>
    <w:p w:rsidR="00000000" w:rsidDel="00000000" w:rsidP="00000000" w:rsidRDefault="00000000" w:rsidRPr="00000000" w14:paraId="000000E3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4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200" w:line="360" w:lineRule="auto"/>
        <w:jc w:val="center"/>
        <w:rPr/>
      </w:pPr>
      <w:bookmarkStart w:colFirst="0" w:colLast="0" w:name="_heading=h.x4iyj2jb1as6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-85723</wp:posOffset>
          </wp:positionV>
          <wp:extent cx="828675" cy="1018580"/>
          <wp:effectExtent b="0" l="0" r="0" t="0"/>
          <wp:wrapNone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A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TVoIvmg4nPc0axMJtl2Ur+llXw==">CgMxLjAyDmgubnBkZWVqbHhzdHprMg5oLjI5NDJpdDg0MHQ1OTIOaC5hdDhzM3c3dGc5b3gyDmgueDRpeWoyamIxYXM2OAByITEwLS1nYnBSM2l3Z1FPaGFoVXhoTlQ2SUtTSnNJVjMyQg==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