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85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Fomento ao Paradesporto </w:t>
      </w:r>
      <w:r w:rsidDel="00000000" w:rsidR="00000000" w:rsidRPr="00000000">
        <w:rPr>
          <w:b w:val="1"/>
          <w:sz w:val="20"/>
          <w:szCs w:val="20"/>
          <w:rtl w:val="0"/>
        </w:rPr>
        <w:t xml:space="preserve">no anexo I – Estrutura Consolidada do Plano Plurianual 2026-2029 para o quadriênio 2026/2029, no Programa 137- Cidade do Esporte,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137- Cidade do Esporte, do Projeto de Lei 000361/2025, conforme tabela abaixo: </w:t>
      </w:r>
    </w:p>
    <w:tbl>
      <w:tblPr>
        <w:tblStyle w:val="Table1"/>
        <w:tblW w:w="14475.0" w:type="dxa"/>
        <w:jc w:val="left"/>
        <w:tblInd w:w="-28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30"/>
        <w:gridCol w:w="825"/>
        <w:gridCol w:w="1185"/>
        <w:gridCol w:w="330"/>
        <w:gridCol w:w="585"/>
        <w:gridCol w:w="1230"/>
        <w:gridCol w:w="345"/>
        <w:gridCol w:w="1245"/>
        <w:gridCol w:w="960"/>
        <w:gridCol w:w="840"/>
        <w:gridCol w:w="480"/>
        <w:gridCol w:w="1380"/>
        <w:gridCol w:w="915"/>
        <w:gridCol w:w="900"/>
        <w:gridCol w:w="1290"/>
        <w:gridCol w:w="1035"/>
        <w:tblGridChange w:id="0">
          <w:tblGrid>
            <w:gridCol w:w="930"/>
            <w:gridCol w:w="825"/>
            <w:gridCol w:w="1185"/>
            <w:gridCol w:w="330"/>
            <w:gridCol w:w="585"/>
            <w:gridCol w:w="1230"/>
            <w:gridCol w:w="345"/>
            <w:gridCol w:w="1245"/>
            <w:gridCol w:w="960"/>
            <w:gridCol w:w="840"/>
            <w:gridCol w:w="480"/>
            <w:gridCol w:w="1380"/>
            <w:gridCol w:w="915"/>
            <w:gridCol w:w="900"/>
            <w:gridCol w:w="1290"/>
            <w:gridCol w:w="10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137- Cidade do Esporte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Fomento ao Paradesporto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Ações de fomento a atividades com modalidades esportivas adaptadas para pessoas com diferentes deficiências. Desde lazer, iniciação até o alto rendimento.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ESPORTES E LAZER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R$ 500.000,00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8vophtgc2zka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nfjxctwkt3s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137 Cidade do Esporte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4">
      <w:pPr>
        <w:spacing w:line="240" w:lineRule="auto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É imprescindível que haja ampliação das políticas públicas que resultem no fomento, capacitação administrativa e na ampliação da visibilidade do paradesporto no Brasil. A inclusão por meio prática paradesportiva é essencial para participação social adequada das pessoas com deficiência. Para tal, é essencial disponibilizar investimento de recursos do orçamento da cidade.</w:t>
      </w:r>
    </w:p>
    <w:p w:rsidR="00000000" w:rsidDel="00000000" w:rsidP="00000000" w:rsidRDefault="00000000" w:rsidRPr="00000000" w14:paraId="000000E5">
      <w:pPr>
        <w:spacing w:line="240" w:lineRule="auto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O principal objetivo do programa é </w:t>
      </w:r>
      <w:r w:rsidDel="00000000" w:rsidR="00000000" w:rsidRPr="00000000">
        <w:rPr>
          <w:sz w:val="20"/>
          <w:szCs w:val="20"/>
          <w:rtl w:val="0"/>
        </w:rPr>
        <w:t xml:space="preserve">garantir às pessoas com deficiência o acesso à prática esportiva com a supervisão de profissionais especializados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, em três grupos distintos, sendo: paradesporto educacional, paradesporto de participação e paradesporto de rendimento.</w:t>
      </w:r>
    </w:p>
    <w:p w:rsidR="00000000" w:rsidDel="00000000" w:rsidP="00000000" w:rsidRDefault="00000000" w:rsidRPr="00000000" w14:paraId="000000E6">
      <w:pPr>
        <w:spacing w:line="240" w:lineRule="auto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O trabalho e o incentivo na área de paradesporto é uma lacuna na atual política da cidade, Niterói, que conta com a ANDEF, considerada uma das maiores entidades de pessoas com deficiência do Brasil e do Mundo. Por onde passaram atletas paralímpicos de destaque nacional e internacional. </w:t>
      </w:r>
      <w:r w:rsidDel="00000000" w:rsidR="00000000" w:rsidRPr="00000000">
        <w:rPr>
          <w:sz w:val="20"/>
          <w:szCs w:val="20"/>
          <w:rtl w:val="0"/>
        </w:rPr>
        <w:t xml:space="preserve">Todas as modalidades esportivas praticadas por pessoas com deficiência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recebem a nomenclatura de paradesporto e/ou paradesportiva. Dentro do paradesporto temos 22 modalidades que são disputadas nos jogos Paralímpicos e as deficiências elegíveis são: visual, física e intelectual.</w:t>
      </w:r>
    </w:p>
    <w:p w:rsidR="00000000" w:rsidDel="00000000" w:rsidP="00000000" w:rsidRDefault="00000000" w:rsidRPr="00000000" w14:paraId="000000E7">
      <w:pPr>
        <w:shd w:fill="ffffff" w:val="clear"/>
        <w:spacing w:after="220" w:line="240" w:lineRule="auto"/>
        <w:jc w:val="both"/>
        <w:rPr>
          <w:sz w:val="20"/>
          <w:szCs w:val="20"/>
          <w:highlight w:val="whit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hd w:fill="ffffff" w:val="clear"/>
        <w:spacing w:after="220"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A Portaria  Nº 768, DE 23 DE JUNHO DE 2022 Dispõe sobre a instituição do Programa de Paradesporto e aprovação da sua Diretriz, no âmbito do Ministério da Cidadania estabelece que o fomento às práticas esportivas, formais ou não-formais é dever do Estado. A Lei Brasileira de Inclusão (Lei 13.146/2015), traz, expressamente, em seu arcabouço o dever do Estado em promover e assegurar a participação da pessoa com deficiência em atividades esportivas e de lazer, entre outras, em igualdade de condições com as demais pessoas. “Na LBI, o capítulo IX do título II e o artigo 110, referem-se ao direito ao esporte para a pessoa com deficiência e é dividida em quatro blocos: I. O acesso ao esporte (art. 42); II. O poder público enquanto promotor da participação da pessoa com deficiência em atividades esportivas (art. 43); III. Acessibilidade em espaços esportivos para a pessoa com deficiência (art. 44), e; IV. Repasse de recursos financeiros, arrecadados dos concursos de prognósticos e loterias federais e similares, ao Comitê Paralímpico Brasileiro (CPB) (art. 110).” 2 Não há dúvidas, portanto, de que a Lei Brasileira de Inclusão traz a prática desportiva como meio essencial de garantia da inclusão social e do pleno direito à cidadania, introduzindo elementos concretos de proteção às pessoas com deficiência no contexto específico da prática esportiva.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C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200" w:line="360" w:lineRule="auto"/>
        <w:jc w:val="center"/>
        <w:rPr/>
      </w:pPr>
      <w:bookmarkStart w:colFirst="0" w:colLast="0" w:name="_heading=h.gu802ej103lu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b="0" l="0" r="0" t="0"/>
          <wp:wrapNone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F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0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2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u95RxUsyP6Q3jrW0InQgvBeb5A==">CgMxLjAyDmguOHZvcGh0Z2MyemthMg5oLm5manhjdHdrdDNzeDIOaC5ndTgwMmVqMTAzbHU4AHIhMU1hMmNOMEl4bGU4ZU5yd3JkNkpCQ2lhTk5DRG5PQkhS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