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8100"/>
        </w:tabs>
        <w:spacing w:after="0" w:before="0" w:line="360" w:lineRule="auto"/>
        <w:jc w:val="center"/>
        <w:rPr>
          <w:sz w:val="20"/>
          <w:szCs w:val="20"/>
        </w:rPr>
      </w:pPr>
      <w:r w:rsidDel="00000000" w:rsidR="00000000" w:rsidRPr="00000000">
        <w:rPr>
          <w:sz w:val="20"/>
          <w:szCs w:val="20"/>
          <w:rtl w:val="0"/>
        </w:rPr>
        <w:t xml:space="preserve">EMENDA Nº. 88  </w:t>
      </w:r>
      <w:r w:rsidDel="00000000" w:rsidR="00000000" w:rsidRPr="00000000">
        <w:rPr>
          <w:sz w:val="20"/>
          <w:szCs w:val="20"/>
          <w:u w:val="single"/>
          <w:rtl w:val="0"/>
        </w:rPr>
        <w:t xml:space="preserve">ADITIVA</w:t>
      </w:r>
      <w:r w:rsidDel="00000000" w:rsidR="00000000" w:rsidRPr="00000000">
        <w:rPr>
          <w:sz w:val="20"/>
          <w:szCs w:val="20"/>
          <w:rtl w:val="0"/>
        </w:rPr>
        <w:t xml:space="preserve"> AO PROJETO DE LEI Nº. 00361/2025</w:t>
      </w:r>
    </w:p>
    <w:p w:rsidR="00000000" w:rsidDel="00000000" w:rsidP="00000000" w:rsidRDefault="00000000" w:rsidRPr="00000000" w14:paraId="00000002">
      <w:pPr>
        <w:widowControl w:val="0"/>
        <w:spacing w:after="160" w:line="276" w:lineRule="auto"/>
        <w:ind w:left="8556" w:firstLine="0"/>
        <w:jc w:val="both"/>
        <w:rPr>
          <w:sz w:val="20"/>
          <w:szCs w:val="20"/>
        </w:rPr>
      </w:pP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Produto Implantação de Sinais Sonoros</w:t>
      </w:r>
      <w:r w:rsidDel="00000000" w:rsidR="00000000" w:rsidRPr="00000000">
        <w:rPr>
          <w:b w:val="1"/>
          <w:sz w:val="20"/>
          <w:szCs w:val="20"/>
          <w:rtl w:val="0"/>
        </w:rPr>
        <w:t xml:space="preserve"> no anexo I – Estrutura Consolidada do Plano Plurianual 2026-2029 para o quadriênio 2026/2029, no Programa 915- Niterói Pela Acessibilidade e Inclusão, do Projeto de Lei 00361/2025.</w:t>
      </w:r>
      <w:r w:rsidDel="00000000" w:rsidR="00000000" w:rsidRPr="00000000">
        <w:rPr>
          <w:rtl w:val="0"/>
        </w:rPr>
      </w:r>
    </w:p>
    <w:p w:rsidR="00000000" w:rsidDel="00000000" w:rsidP="00000000" w:rsidRDefault="00000000" w:rsidRPr="00000000" w14:paraId="00000003">
      <w:pPr>
        <w:widowControl w:val="0"/>
        <w:spacing w:after="160" w:line="240" w:lineRule="auto"/>
        <w:jc w:val="both"/>
        <w:rPr>
          <w:sz w:val="20"/>
          <w:szCs w:val="20"/>
        </w:rPr>
      </w:pPr>
      <w:r w:rsidDel="00000000" w:rsidR="00000000" w:rsidRPr="00000000">
        <w:rPr>
          <w:b w:val="1"/>
          <w:sz w:val="20"/>
          <w:szCs w:val="20"/>
          <w:rtl w:val="0"/>
        </w:rPr>
        <w:t xml:space="preserve">Art.1º -</w:t>
      </w:r>
      <w:r w:rsidDel="00000000" w:rsidR="00000000" w:rsidRPr="00000000">
        <w:rPr>
          <w:sz w:val="20"/>
          <w:szCs w:val="20"/>
          <w:rtl w:val="0"/>
        </w:rPr>
        <w:t xml:space="preserve"> </w:t>
      </w:r>
      <w:r w:rsidDel="00000000" w:rsidR="00000000" w:rsidRPr="00000000">
        <w:rPr>
          <w:sz w:val="20"/>
          <w:szCs w:val="20"/>
          <w:u w:val="single"/>
          <w:rtl w:val="0"/>
        </w:rPr>
        <w:t xml:space="preserve">Acrescenta-se</w:t>
      </w:r>
      <w:r w:rsidDel="00000000" w:rsidR="00000000" w:rsidRPr="00000000">
        <w:rPr>
          <w:sz w:val="20"/>
          <w:szCs w:val="20"/>
          <w:rtl w:val="0"/>
        </w:rPr>
        <w:t xml:space="preserve"> no anexo I – Estrutura Consolidada do Plano Plurianual 2026-2029 para o quadriênio 2026/2029, no programa 915- Niterói Pela Acessibilidade e Inclusão do Projeto de Lei 000361/2025, conforme tabela abaixo: </w:t>
      </w:r>
    </w:p>
    <w:tbl>
      <w:tblPr>
        <w:tblStyle w:val="Table1"/>
        <w:tblW w:w="14445.0" w:type="dxa"/>
        <w:jc w:val="left"/>
        <w:tblInd w:w="-255.0" w:type="dxa"/>
        <w:tblBorders>
          <w:top w:color="000000" w:space="0" w:sz="6" w:val="single"/>
          <w:left w:color="000000" w:space="0" w:sz="6" w:val="single"/>
          <w:bottom w:color="000000" w:space="0" w:sz="6" w:val="single"/>
          <w:right w:color="000000" w:space="0" w:sz="6" w:val="single"/>
        </w:tblBorders>
        <w:tblLayout w:type="fixed"/>
        <w:tblLook w:val="0400"/>
      </w:tblPr>
      <w:tblGrid>
        <w:gridCol w:w="915"/>
        <w:gridCol w:w="1125"/>
        <w:gridCol w:w="870"/>
        <w:gridCol w:w="330"/>
        <w:gridCol w:w="870"/>
        <w:gridCol w:w="945"/>
        <w:gridCol w:w="345"/>
        <w:gridCol w:w="1245"/>
        <w:gridCol w:w="960"/>
        <w:gridCol w:w="840"/>
        <w:gridCol w:w="480"/>
        <w:gridCol w:w="1380"/>
        <w:gridCol w:w="915"/>
        <w:gridCol w:w="855"/>
        <w:gridCol w:w="1215"/>
        <w:gridCol w:w="1155"/>
        <w:tblGridChange w:id="0">
          <w:tblGrid>
            <w:gridCol w:w="915"/>
            <w:gridCol w:w="1125"/>
            <w:gridCol w:w="870"/>
            <w:gridCol w:w="330"/>
            <w:gridCol w:w="870"/>
            <w:gridCol w:w="945"/>
            <w:gridCol w:w="345"/>
            <w:gridCol w:w="1245"/>
            <w:gridCol w:w="960"/>
            <w:gridCol w:w="840"/>
            <w:gridCol w:w="480"/>
            <w:gridCol w:w="1380"/>
            <w:gridCol w:w="915"/>
            <w:gridCol w:w="855"/>
            <w:gridCol w:w="1215"/>
            <w:gridCol w:w="1155"/>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04">
            <w:pPr>
              <w:widowControl w:val="0"/>
              <w:spacing w:line="259" w:lineRule="auto"/>
              <w:jc w:val="center"/>
              <w:rPr>
                <w:sz w:val="18"/>
                <w:szCs w:val="18"/>
              </w:rPr>
            </w:pPr>
            <w:r w:rsidDel="00000000" w:rsidR="00000000" w:rsidRPr="00000000">
              <w:rPr>
                <w:b w:val="1"/>
                <w:sz w:val="18"/>
                <w:szCs w:val="18"/>
                <w:rtl w:val="0"/>
              </w:rPr>
              <w:t xml:space="preserve">PROGRAMA:</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08">
            <w:pPr>
              <w:widowControl w:val="0"/>
              <w:spacing w:line="279" w:lineRule="auto"/>
              <w:rPr>
                <w:sz w:val="18"/>
                <w:szCs w:val="18"/>
              </w:rPr>
            </w:pPr>
            <w:r w:rsidDel="00000000" w:rsidR="00000000" w:rsidRPr="00000000">
              <w:rPr>
                <w:sz w:val="18"/>
                <w:szCs w:val="18"/>
                <w:rtl w:val="0"/>
              </w:rPr>
              <w:t xml:space="preserve">915- Niterói Pela Acessibilidade e Inclusão</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14">
            <w:pPr>
              <w:widowControl w:val="0"/>
              <w:spacing w:line="279" w:lineRule="auto"/>
              <w:jc w:val="center"/>
              <w:rPr>
                <w:sz w:val="18"/>
                <w:szCs w:val="18"/>
              </w:rPr>
            </w:pPr>
            <w:r w:rsidDel="00000000" w:rsidR="00000000" w:rsidRPr="00000000">
              <w:rPr>
                <w:b w:val="1"/>
                <w:sz w:val="18"/>
                <w:szCs w:val="18"/>
                <w:rtl w:val="0"/>
              </w:rPr>
              <w:t xml:space="preserve">TÍTULO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18">
            <w:pPr>
              <w:spacing w:line="240" w:lineRule="auto"/>
              <w:rPr>
                <w:sz w:val="18"/>
                <w:szCs w:val="18"/>
              </w:rPr>
            </w:pPr>
            <w:r w:rsidDel="00000000" w:rsidR="00000000" w:rsidRPr="00000000">
              <w:rPr>
                <w:sz w:val="18"/>
                <w:szCs w:val="18"/>
                <w:rtl w:val="0"/>
              </w:rPr>
              <w:t xml:space="preserve">Implantação de Sinais Sonoros</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24">
            <w:pPr>
              <w:widowControl w:val="0"/>
              <w:spacing w:line="279" w:lineRule="auto"/>
              <w:jc w:val="center"/>
              <w:rPr>
                <w:sz w:val="18"/>
                <w:szCs w:val="18"/>
              </w:rPr>
            </w:pPr>
            <w:r w:rsidDel="00000000" w:rsidR="00000000" w:rsidRPr="00000000">
              <w:rPr>
                <w:b w:val="1"/>
                <w:sz w:val="18"/>
                <w:szCs w:val="18"/>
                <w:rtl w:val="0"/>
              </w:rPr>
              <w:t xml:space="preserve">DESCRIÇÃO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28">
            <w:pPr>
              <w:spacing w:line="276" w:lineRule="auto"/>
              <w:jc w:val="both"/>
              <w:rPr>
                <w:sz w:val="18"/>
                <w:szCs w:val="18"/>
                <w:highlight w:val="white"/>
              </w:rPr>
            </w:pPr>
            <w:r w:rsidDel="00000000" w:rsidR="00000000" w:rsidRPr="00000000">
              <w:rPr>
                <w:sz w:val="18"/>
                <w:szCs w:val="18"/>
                <w:shd w:fill="f8f9fa" w:val="clear"/>
                <w:rtl w:val="0"/>
              </w:rPr>
              <w:t xml:space="preserve">Instalação de mecanismo de acessibilidade em semáforos, com função de emitir sons específicos para indicar o momento seguro de atravessar uma via pública</w:t>
            </w:r>
            <w:r w:rsidDel="00000000" w:rsidR="00000000" w:rsidRPr="00000000">
              <w:rPr>
                <w:sz w:val="18"/>
                <w:szCs w:val="18"/>
                <w:highlight w:val="white"/>
                <w:rtl w:val="0"/>
              </w:rPr>
              <w:t xml:space="preserve">. Ao pressionar um sensor, o sistema ativa o sinal, que emite um som contínuo durante a travessia e acelera ao aproximar-se do fim, alertando o pedestre cego ou com baixa visão sobre o momento de concluir a travessia com segurança. </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4">
            <w:pPr>
              <w:widowControl w:val="0"/>
              <w:spacing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8">
            <w:pPr>
              <w:widowControl w:val="0"/>
              <w:spacing w:line="240" w:lineRule="auto"/>
              <w:jc w:val="center"/>
              <w:rPr>
                <w:sz w:val="18"/>
                <w:szCs w:val="18"/>
              </w:rPr>
            </w:pPr>
            <w:r w:rsidDel="00000000" w:rsidR="00000000" w:rsidRPr="00000000">
              <w:rPr>
                <w:sz w:val="18"/>
                <w:szCs w:val="18"/>
                <w:rtl w:val="0"/>
              </w:rPr>
              <w:t xml:space="preserve">Unidade</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A">
            <w:pPr>
              <w:widowControl w:val="0"/>
              <w:spacing w:line="240" w:lineRule="auto"/>
              <w:jc w:val="center"/>
              <w:rPr>
                <w:sz w:val="18"/>
                <w:szCs w:val="18"/>
              </w:rPr>
            </w:pPr>
            <w:r w:rsidDel="00000000" w:rsidR="00000000" w:rsidRPr="00000000">
              <w:rPr>
                <w:b w:val="1"/>
                <w:sz w:val="18"/>
                <w:szCs w:val="18"/>
                <w:rtl w:val="0"/>
              </w:rPr>
              <w:t xml:space="preserve">ÓRGÃO GESTOR: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C">
            <w:pPr>
              <w:spacing w:line="279" w:lineRule="auto"/>
              <w:jc w:val="center"/>
              <w:rPr>
                <w:sz w:val="18"/>
                <w:szCs w:val="18"/>
              </w:rPr>
            </w:pPr>
            <w:r w:rsidDel="00000000" w:rsidR="00000000" w:rsidRPr="00000000">
              <w:rPr>
                <w:sz w:val="18"/>
                <w:szCs w:val="18"/>
                <w:rtl w:val="0"/>
              </w:rPr>
              <w:t xml:space="preserve">NITEROI TRANSPORTE E TRANSITO S/A - NITTRANS</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E">
            <w:pPr>
              <w:widowControl w:val="0"/>
              <w:spacing w:line="240" w:lineRule="auto"/>
              <w:jc w:val="center"/>
              <w:rPr>
                <w:b w:val="1"/>
                <w:sz w:val="18"/>
                <w:szCs w:val="18"/>
              </w:rPr>
            </w:pPr>
            <w:r w:rsidDel="00000000" w:rsidR="00000000" w:rsidRPr="00000000">
              <w:rPr>
                <w:b w:val="1"/>
                <w:sz w:val="18"/>
                <w:szCs w:val="18"/>
                <w:rtl w:val="0"/>
              </w:rPr>
              <w:t xml:space="preserve">AGENDA TRANSVERSAL:</w:t>
            </w:r>
          </w:p>
        </w:tc>
        <w:tc>
          <w:tcPr>
            <w:gridSpan w:val="4"/>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40">
            <w:pPr>
              <w:spacing w:line="279" w:lineRule="auto"/>
              <w:jc w:val="center"/>
              <w:rPr>
                <w:sz w:val="20"/>
                <w:szCs w:val="20"/>
              </w:rPr>
            </w:pPr>
            <w:r w:rsidDel="00000000" w:rsidR="00000000" w:rsidRPr="00000000">
              <w:rPr>
                <w:sz w:val="20"/>
                <w:szCs w:val="20"/>
                <w:rtl w:val="0"/>
              </w:rPr>
              <w:t xml:space="preserve">NITERÓI POR ELAS;</w:t>
            </w:r>
          </w:p>
          <w:p w:rsidR="00000000" w:rsidDel="00000000" w:rsidP="00000000" w:rsidRDefault="00000000" w:rsidRPr="00000000" w14:paraId="00000041">
            <w:pPr>
              <w:spacing w:line="279" w:lineRule="auto"/>
              <w:jc w:val="center"/>
              <w:rPr>
                <w:sz w:val="20"/>
                <w:szCs w:val="20"/>
              </w:rPr>
            </w:pPr>
            <w:r w:rsidDel="00000000" w:rsidR="00000000" w:rsidRPr="00000000">
              <w:rPr>
                <w:sz w:val="20"/>
                <w:szCs w:val="20"/>
                <w:rtl w:val="0"/>
              </w:rPr>
              <w:t xml:space="preserve">NITERÓI PRIMEIRA INFÂNCIA;</w:t>
            </w:r>
          </w:p>
          <w:p w:rsidR="00000000" w:rsidDel="00000000" w:rsidP="00000000" w:rsidRDefault="00000000" w:rsidRPr="00000000" w14:paraId="00000042">
            <w:pPr>
              <w:spacing w:line="279" w:lineRule="auto"/>
              <w:jc w:val="center"/>
              <w:rPr>
                <w:sz w:val="18"/>
                <w:szCs w:val="18"/>
              </w:rPr>
            </w:pPr>
            <w:r w:rsidDel="00000000" w:rsidR="00000000" w:rsidRPr="00000000">
              <w:rPr>
                <w:sz w:val="20"/>
                <w:szCs w:val="20"/>
                <w:rtl w:val="0"/>
              </w:rPr>
              <w:t xml:space="preserve">NITERÓI JOVEM;</w:t>
            </w:r>
            <w:r w:rsidDel="00000000" w:rsidR="00000000" w:rsidRPr="00000000">
              <w:rPr>
                <w:rtl w:val="0"/>
              </w:rPr>
            </w:r>
          </w:p>
        </w:tc>
      </w:tr>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6">
            <w:pPr>
              <w:widowControl w:val="0"/>
              <w:spacing w:line="240" w:lineRule="auto"/>
              <w:jc w:val="center"/>
              <w:rPr>
                <w:sz w:val="18"/>
                <w:szCs w:val="18"/>
              </w:rPr>
            </w:pPr>
            <w:r w:rsidDel="00000000" w:rsidR="00000000" w:rsidRPr="00000000">
              <w:rPr>
                <w:b w:val="1"/>
                <w:sz w:val="18"/>
                <w:szCs w:val="18"/>
                <w:rtl w:val="0"/>
              </w:rPr>
              <w:t xml:space="preserve">2026</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9">
            <w:pPr>
              <w:widowControl w:val="0"/>
              <w:spacing w:line="240" w:lineRule="auto"/>
              <w:jc w:val="center"/>
              <w:rPr>
                <w:sz w:val="18"/>
                <w:szCs w:val="18"/>
              </w:rPr>
            </w:pPr>
            <w:r w:rsidDel="00000000" w:rsidR="00000000" w:rsidRPr="00000000">
              <w:rPr>
                <w:b w:val="1"/>
                <w:sz w:val="18"/>
                <w:szCs w:val="18"/>
                <w:rtl w:val="0"/>
              </w:rPr>
              <w:t xml:space="preserve">2027</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bottom"/>
          </w:tcPr>
          <w:p w:rsidR="00000000" w:rsidDel="00000000" w:rsidP="00000000" w:rsidRDefault="00000000" w:rsidRPr="00000000" w14:paraId="0000004E">
            <w:pPr>
              <w:widowControl w:val="0"/>
              <w:spacing w:line="240" w:lineRule="auto"/>
              <w:jc w:val="center"/>
              <w:rPr>
                <w:sz w:val="18"/>
                <w:szCs w:val="18"/>
              </w:rPr>
            </w:pPr>
            <w:r w:rsidDel="00000000" w:rsidR="00000000" w:rsidRPr="00000000">
              <w:rPr>
                <w:b w:val="1"/>
                <w:sz w:val="18"/>
                <w:szCs w:val="18"/>
                <w:rtl w:val="0"/>
              </w:rPr>
              <w:t xml:space="preserve">2028</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2">
            <w:pPr>
              <w:widowControl w:val="0"/>
              <w:spacing w:line="240" w:lineRule="auto"/>
              <w:jc w:val="center"/>
              <w:rPr>
                <w:sz w:val="18"/>
                <w:szCs w:val="18"/>
              </w:rPr>
            </w:pPr>
            <w:r w:rsidDel="00000000" w:rsidR="00000000" w:rsidRPr="00000000">
              <w:rPr>
                <w:b w:val="1"/>
                <w:sz w:val="18"/>
                <w:szCs w:val="18"/>
                <w:rtl w:val="0"/>
              </w:rPr>
              <w:t xml:space="preserve">2029</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5">
            <w:pPr>
              <w:spacing w:line="240" w:lineRule="auto"/>
              <w:jc w:val="center"/>
              <w:rPr>
                <w:sz w:val="18"/>
                <w:szCs w:val="18"/>
              </w:rPr>
            </w:pPr>
            <w:r w:rsidDel="00000000" w:rsidR="00000000" w:rsidRPr="00000000">
              <w:rPr>
                <w:b w:val="1"/>
                <w:sz w:val="18"/>
                <w:szCs w:val="18"/>
                <w:rtl w:val="0"/>
              </w:rPr>
              <w:t xml:space="preserve">Região</w:t>
            </w:r>
            <w:r w:rsidDel="00000000" w:rsidR="00000000" w:rsidRPr="00000000">
              <w:rPr>
                <w:rtl w:val="0"/>
              </w:rPr>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6">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7">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9">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B">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E">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F">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2">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3">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r>
      <w:tr>
        <w:trPr>
          <w:cantSplit w:val="0"/>
          <w:trHeight w:val="519.7045898437499" w:hRule="atLeast"/>
          <w:tblHeader w:val="0"/>
        </w:trPr>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7">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8">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B">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D">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F">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1">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3">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4">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r>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6">
            <w:pPr>
              <w:widowControl w:val="0"/>
              <w:spacing w:line="259" w:lineRule="auto"/>
              <w:jc w:val="center"/>
              <w:rPr>
                <w:sz w:val="18"/>
                <w:szCs w:val="18"/>
              </w:rPr>
            </w:pPr>
            <w:r w:rsidDel="00000000" w:rsidR="00000000" w:rsidRPr="00000000">
              <w:rPr>
                <w:sz w:val="18"/>
                <w:szCs w:val="18"/>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7">
            <w:pPr>
              <w:widowControl w:val="0"/>
              <w:spacing w:line="279" w:lineRule="auto"/>
              <w:jc w:val="center"/>
              <w:rPr>
                <w:sz w:val="18"/>
                <w:szCs w:val="18"/>
              </w:rPr>
            </w:pPr>
            <w:r w:rsidDel="00000000" w:rsidR="00000000" w:rsidRPr="00000000">
              <w:rPr>
                <w:sz w:val="18"/>
                <w:szCs w:val="18"/>
                <w:rtl w:val="0"/>
              </w:rPr>
              <w:t xml:space="preserve">R$150.000,00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8">
            <w:pPr>
              <w:widowControl w:val="0"/>
              <w:spacing w:line="279" w:lineRule="auto"/>
              <w:jc w:val="center"/>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9">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B">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D">
            <w:pPr>
              <w:widowControl w:val="0"/>
              <w:spacing w:line="279" w:lineRule="auto"/>
              <w:jc w:val="center"/>
              <w:rPr>
                <w:sz w:val="18"/>
                <w:szCs w:val="18"/>
              </w:rPr>
            </w:pPr>
            <w:r w:rsidDel="00000000" w:rsidR="00000000" w:rsidRPr="00000000">
              <w:rPr>
                <w:sz w:val="18"/>
                <w:szCs w:val="18"/>
                <w:rtl w:val="0"/>
              </w:rPr>
              <w:t xml:space="preserve">R$50.000,00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E">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F">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1">
            <w:pPr>
              <w:widowControl w:val="0"/>
              <w:spacing w:line="279" w:lineRule="auto"/>
              <w:jc w:val="center"/>
              <w:rPr>
                <w:sz w:val="18"/>
                <w:szCs w:val="18"/>
              </w:rPr>
            </w:pPr>
            <w:r w:rsidDel="00000000" w:rsidR="00000000" w:rsidRPr="00000000">
              <w:rPr>
                <w:sz w:val="18"/>
                <w:szCs w:val="18"/>
                <w:rtl w:val="0"/>
              </w:rPr>
              <w:t xml:space="preserve">R$50.000,00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2">
            <w:pPr>
              <w:widowControl w:val="0"/>
              <w:spacing w:line="279" w:lineRule="auto"/>
              <w:jc w:val="center"/>
              <w:rPr>
                <w:sz w:val="18"/>
                <w:szCs w:val="18"/>
              </w:rPr>
            </w:pPr>
            <w:r w:rsidDel="00000000" w:rsidR="00000000" w:rsidRPr="00000000">
              <w:rPr>
                <w:sz w:val="18"/>
                <w:szCs w:val="18"/>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3">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4">
            <w:pPr>
              <w:widowControl w:val="0"/>
              <w:spacing w:line="279" w:lineRule="auto"/>
              <w:jc w:val="center"/>
              <w:rPr>
                <w:sz w:val="18"/>
                <w:szCs w:val="18"/>
              </w:rPr>
            </w:pPr>
            <w:r w:rsidDel="00000000" w:rsidR="00000000" w:rsidRPr="00000000">
              <w:rPr>
                <w:sz w:val="18"/>
                <w:szCs w:val="18"/>
                <w:rtl w:val="0"/>
              </w:rPr>
              <w:t xml:space="preserve">R$50.000,00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5">
            <w:pPr>
              <w:spacing w:line="279" w:lineRule="auto"/>
              <w:jc w:val="center"/>
              <w:rPr>
                <w:sz w:val="18"/>
                <w:szCs w:val="18"/>
              </w:rPr>
            </w:pPr>
            <w:r w:rsidDel="00000000" w:rsidR="00000000" w:rsidRPr="00000000">
              <w:rPr>
                <w:sz w:val="18"/>
                <w:szCs w:val="18"/>
                <w:rtl w:val="0"/>
              </w:rPr>
              <w:t xml:space="preserve">Niterói</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6">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9">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E">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2">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5">
            <w:pPr>
              <w:spacing w:line="279" w:lineRule="auto"/>
              <w:jc w:val="center"/>
              <w:rPr>
                <w:sz w:val="18"/>
                <w:szCs w:val="18"/>
              </w:rPr>
            </w:pPr>
            <w:r w:rsidDel="00000000" w:rsidR="00000000" w:rsidRPr="00000000">
              <w:rPr>
                <w:sz w:val="18"/>
                <w:szCs w:val="18"/>
                <w:rtl w:val="0"/>
              </w:rPr>
              <w:t xml:space="preserve">Leste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6">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9">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E">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2">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5">
            <w:pPr>
              <w:spacing w:line="279" w:lineRule="auto"/>
              <w:jc w:val="center"/>
              <w:rPr>
                <w:sz w:val="18"/>
                <w:szCs w:val="18"/>
              </w:rPr>
            </w:pPr>
            <w:r w:rsidDel="00000000" w:rsidR="00000000" w:rsidRPr="00000000">
              <w:rPr>
                <w:sz w:val="18"/>
                <w:szCs w:val="18"/>
                <w:rtl w:val="0"/>
              </w:rPr>
              <w:t xml:space="preserve">Norte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6">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9">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E">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2">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5">
            <w:pPr>
              <w:spacing w:line="279" w:lineRule="auto"/>
              <w:jc w:val="center"/>
              <w:rPr>
                <w:sz w:val="18"/>
                <w:szCs w:val="18"/>
              </w:rPr>
            </w:pPr>
            <w:r w:rsidDel="00000000" w:rsidR="00000000" w:rsidRPr="00000000">
              <w:rPr>
                <w:sz w:val="18"/>
                <w:szCs w:val="18"/>
                <w:rtl w:val="0"/>
              </w:rPr>
              <w:t xml:space="preserve">Oceânica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6">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9">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E">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2">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5">
            <w:pPr>
              <w:spacing w:line="279" w:lineRule="auto"/>
              <w:jc w:val="center"/>
              <w:rPr>
                <w:sz w:val="18"/>
                <w:szCs w:val="18"/>
              </w:rPr>
            </w:pPr>
            <w:r w:rsidDel="00000000" w:rsidR="00000000" w:rsidRPr="00000000">
              <w:rPr>
                <w:sz w:val="18"/>
                <w:szCs w:val="18"/>
                <w:rtl w:val="0"/>
              </w:rPr>
              <w:t xml:space="preserve">Pendotiba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6">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9">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E">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2">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5">
            <w:pPr>
              <w:spacing w:line="279" w:lineRule="auto"/>
              <w:jc w:val="center"/>
              <w:rPr>
                <w:sz w:val="18"/>
                <w:szCs w:val="18"/>
              </w:rPr>
            </w:pPr>
            <w:r w:rsidDel="00000000" w:rsidR="00000000" w:rsidRPr="00000000">
              <w:rPr>
                <w:sz w:val="18"/>
                <w:szCs w:val="18"/>
                <w:rtl w:val="0"/>
              </w:rPr>
              <w:t xml:space="preserve">Praias da Baía</w:t>
            </w:r>
          </w:p>
        </w:tc>
      </w:tr>
    </w:tbl>
    <w:p w:rsidR="00000000" w:rsidDel="00000000" w:rsidP="00000000" w:rsidRDefault="00000000" w:rsidRPr="00000000" w14:paraId="000000D6">
      <w:pPr>
        <w:spacing w:after="160" w:line="240" w:lineRule="auto"/>
        <w:rPr>
          <w:i w:val="1"/>
          <w:sz w:val="20"/>
          <w:szCs w:val="20"/>
        </w:rPr>
      </w:pPr>
      <w:bookmarkStart w:colFirst="0" w:colLast="0" w:name="_heading=h.6jbv7kvy3gre" w:id="0"/>
      <w:bookmarkEnd w:id="0"/>
      <w:r w:rsidDel="00000000" w:rsidR="00000000" w:rsidRPr="00000000">
        <w:rPr>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D7">
      <w:pPr>
        <w:spacing w:after="160" w:line="240" w:lineRule="auto"/>
        <w:rPr>
          <w:i w:val="1"/>
          <w:sz w:val="20"/>
          <w:szCs w:val="20"/>
        </w:rPr>
      </w:pPr>
      <w:bookmarkStart w:colFirst="0" w:colLast="0" w:name="_heading=h.jy5f0beei160" w:id="1"/>
      <w:bookmarkEnd w:id="1"/>
      <w:r w:rsidDel="00000000" w:rsidR="00000000" w:rsidRPr="00000000">
        <w:rPr>
          <w:rtl w:val="0"/>
        </w:rPr>
      </w:r>
    </w:p>
    <w:p w:rsidR="00000000" w:rsidDel="00000000" w:rsidP="00000000" w:rsidRDefault="00000000" w:rsidRPr="00000000" w14:paraId="000000D8">
      <w:pPr>
        <w:spacing w:after="160" w:line="240" w:lineRule="auto"/>
        <w:rPr>
          <w:i w:val="1"/>
          <w:sz w:val="20"/>
          <w:szCs w:val="20"/>
        </w:rPr>
      </w:pPr>
      <w:bookmarkStart w:colFirst="0" w:colLast="0" w:name="_heading=h.9hc25zetv602" w:id="2"/>
      <w:bookmarkEnd w:id="2"/>
      <w:r w:rsidDel="00000000" w:rsidR="00000000" w:rsidRPr="00000000">
        <w:rPr>
          <w:rtl w:val="0"/>
        </w:rPr>
      </w:r>
    </w:p>
    <w:p w:rsidR="00000000" w:rsidDel="00000000" w:rsidP="00000000" w:rsidRDefault="00000000" w:rsidRPr="00000000" w14:paraId="000000D9">
      <w:pPr>
        <w:spacing w:after="160" w:line="279" w:lineRule="auto"/>
        <w:rPr>
          <w:sz w:val="20"/>
          <w:szCs w:val="20"/>
        </w:rPr>
      </w:pPr>
      <w:r w:rsidDel="00000000" w:rsidR="00000000" w:rsidRPr="00000000">
        <w:rPr>
          <w:b w:val="1"/>
          <w:sz w:val="20"/>
          <w:szCs w:val="20"/>
          <w:rtl w:val="0"/>
        </w:rPr>
        <w:t xml:space="preserve">Art. 2º </w:t>
      </w:r>
      <w:r w:rsidDel="00000000" w:rsidR="00000000" w:rsidRPr="00000000">
        <w:rPr>
          <w:sz w:val="20"/>
          <w:szCs w:val="20"/>
          <w:rtl w:val="0"/>
        </w:rPr>
        <w:t xml:space="preserve">- Os valores para a execução do produto acima, serão compensados conforme tabela abaixo:</w:t>
      </w:r>
    </w:p>
    <w:tbl>
      <w:tblPr>
        <w:tblStyle w:val="Table2"/>
        <w:tblW w:w="1407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030"/>
        <w:gridCol w:w="7048"/>
        <w:tblGridChange w:id="0">
          <w:tblGrid>
            <w:gridCol w:w="7030"/>
            <w:gridCol w:w="704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A">
            <w:pPr>
              <w:spacing w:line="240" w:lineRule="auto"/>
              <w:rPr>
                <w:sz w:val="20"/>
                <w:szCs w:val="20"/>
              </w:rPr>
            </w:pPr>
            <w:r w:rsidDel="00000000" w:rsidR="00000000" w:rsidRPr="00000000">
              <w:rPr>
                <w:b w:val="1"/>
                <w:sz w:val="20"/>
                <w:szCs w:val="20"/>
                <w:rtl w:val="0"/>
              </w:rPr>
              <w:t xml:space="preserve">PROGRAMA DE ORIGEM DO VALOR DE CUSTEIO: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B">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C">
            <w:pPr>
              <w:spacing w:line="240" w:lineRule="auto"/>
              <w:rPr>
                <w:sz w:val="20"/>
                <w:szCs w:val="20"/>
                <w:highlight w:val="yellow"/>
              </w:rPr>
            </w:pPr>
            <w:r w:rsidDel="00000000" w:rsidR="00000000" w:rsidRPr="00000000">
              <w:rPr>
                <w:sz w:val="20"/>
                <w:szCs w:val="20"/>
                <w:rtl w:val="0"/>
              </w:rPr>
              <w:t xml:space="preserve">915- Niterói Pela Acessibilidade e Inclusão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D">
            <w:pPr>
              <w:widowControl w:val="0"/>
              <w:spacing w:line="279" w:lineRule="auto"/>
              <w:jc w:val="center"/>
              <w:rPr>
                <w:sz w:val="20"/>
                <w:szCs w:val="20"/>
                <w:highlight w:val="yellow"/>
              </w:rPr>
            </w:pPr>
            <w:r w:rsidDel="00000000" w:rsidR="00000000" w:rsidRPr="00000000">
              <w:rPr>
                <w:sz w:val="20"/>
                <w:szCs w:val="20"/>
                <w:rtl w:val="0"/>
              </w:rPr>
              <w:t xml:space="preserve">R$ 150.000,00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E">
            <w:pPr>
              <w:spacing w:line="240" w:lineRule="auto"/>
              <w:rPr>
                <w:sz w:val="20"/>
                <w:szCs w:val="20"/>
              </w:rPr>
            </w:pPr>
            <w:r w:rsidDel="00000000" w:rsidR="00000000" w:rsidRPr="00000000">
              <w:rPr>
                <w:b w:val="1"/>
                <w:sz w:val="20"/>
                <w:szCs w:val="20"/>
                <w:rtl w:val="0"/>
              </w:rPr>
              <w:t xml:space="preserve">PROGRAMA DE ORIGEM DO VALOR DE INVESTIMENTO: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F">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0">
            <w:pPr>
              <w:spacing w:line="240" w:lineRule="auto"/>
              <w:rPr>
                <w:sz w:val="20"/>
                <w:szCs w:val="20"/>
              </w:rPr>
            </w:pPr>
            <w:r w:rsidDel="00000000" w:rsidR="00000000" w:rsidRPr="00000000">
              <w:rPr>
                <w:sz w:val="20"/>
                <w:szCs w:val="20"/>
                <w:rtl w:val="0"/>
              </w:rPr>
              <w:t xml:space="preserve">915- Niterói Pela Acessibilidade e Inclusão</w:t>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1">
            <w:pPr>
              <w:widowControl w:val="0"/>
              <w:spacing w:line="279" w:lineRule="auto"/>
              <w:jc w:val="center"/>
              <w:rPr>
                <w:sz w:val="20"/>
                <w:szCs w:val="20"/>
              </w:rPr>
            </w:pPr>
            <w:r w:rsidDel="00000000" w:rsidR="00000000" w:rsidRPr="00000000">
              <w:rPr>
                <w:sz w:val="20"/>
                <w:szCs w:val="20"/>
                <w:rtl w:val="0"/>
              </w:rPr>
              <w:t xml:space="preserve">R$ 150.000,00</w:t>
            </w:r>
          </w:p>
        </w:tc>
      </w:tr>
    </w:tbl>
    <w:p w:rsidR="00000000" w:rsidDel="00000000" w:rsidP="00000000" w:rsidRDefault="00000000" w:rsidRPr="00000000" w14:paraId="000000E2">
      <w:pPr>
        <w:spacing w:after="160" w:line="279" w:lineRule="auto"/>
        <w:rPr>
          <w:sz w:val="20"/>
          <w:szCs w:val="20"/>
        </w:rPr>
      </w:pPr>
      <w:r w:rsidDel="00000000" w:rsidR="00000000" w:rsidRPr="00000000">
        <w:rPr>
          <w:i w:val="1"/>
          <w:sz w:val="20"/>
          <w:szCs w:val="20"/>
          <w:rtl w:val="0"/>
        </w:rPr>
        <w:t xml:space="preserve">Os campos acima servem para informar de qual(s) Programa(s) o valor emendado será compensado. O programa de origem pode ser o mesmo citado no Artigo 1º.</w:t>
      </w:r>
      <w:r w:rsidDel="00000000" w:rsidR="00000000" w:rsidRPr="00000000">
        <w:rPr>
          <w:rtl w:val="0"/>
        </w:rPr>
      </w:r>
    </w:p>
    <w:p w:rsidR="00000000" w:rsidDel="00000000" w:rsidP="00000000" w:rsidRDefault="00000000" w:rsidRPr="00000000" w14:paraId="000000E3">
      <w:pPr>
        <w:widowControl w:val="0"/>
        <w:spacing w:after="160" w:line="279" w:lineRule="auto"/>
        <w:rPr>
          <w:b w:val="1"/>
          <w:sz w:val="20"/>
          <w:szCs w:val="20"/>
        </w:rPr>
      </w:pPr>
      <w:r w:rsidDel="00000000" w:rsidR="00000000" w:rsidRPr="00000000">
        <w:rPr>
          <w:b w:val="1"/>
          <w:sz w:val="20"/>
          <w:szCs w:val="20"/>
          <w:rtl w:val="0"/>
        </w:rPr>
        <w:t xml:space="preserve">JUSTIFICATIVA: </w:t>
      </w:r>
    </w:p>
    <w:p w:rsidR="00000000" w:rsidDel="00000000" w:rsidP="00000000" w:rsidRDefault="00000000" w:rsidRPr="00000000" w14:paraId="000000E4">
      <w:pPr>
        <w:spacing w:line="240" w:lineRule="auto"/>
        <w:jc w:val="both"/>
        <w:rPr>
          <w:sz w:val="20"/>
          <w:szCs w:val="20"/>
          <w:highlight w:val="white"/>
        </w:rPr>
      </w:pPr>
      <w:r w:rsidDel="00000000" w:rsidR="00000000" w:rsidRPr="00000000">
        <w:rPr>
          <w:sz w:val="20"/>
          <w:szCs w:val="20"/>
          <w:highlight w:val="white"/>
          <w:rtl w:val="0"/>
        </w:rPr>
        <w:t xml:space="preserve">A resolução CONTRAN nº 973, de 18 de julho de 2022, que institui o regulamento de sinalização viária, de disposições acerca da inclusão de padrões de sinalização semafórica para proporcionar uma travessia com mais segurança para pedestres com deficiência visual em cruzamentos semaforizados, determina que os municípios instalem:</w:t>
      </w:r>
    </w:p>
    <w:p w:rsidR="00000000" w:rsidDel="00000000" w:rsidP="00000000" w:rsidRDefault="00000000" w:rsidRPr="00000000" w14:paraId="000000E5">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sz w:val="20"/>
          <w:szCs w:val="20"/>
          <w:highlight w:val="white"/>
        </w:rPr>
      </w:pPr>
      <w:r w:rsidDel="00000000" w:rsidR="00000000" w:rsidRPr="00000000">
        <w:rPr>
          <w:sz w:val="20"/>
          <w:szCs w:val="20"/>
          <w:highlight w:val="white"/>
          <w:rtl w:val="0"/>
        </w:rPr>
        <w:t xml:space="preserve">“I - Semáforo com sinal sonoro: sinalização semafórica de regulamentação equipada com foco de pedestres e botoeira sonora para auxílio à travessia de pessoas com deficiência visual;</w:t>
      </w:r>
    </w:p>
    <w:p w:rsidR="00000000" w:rsidDel="00000000" w:rsidP="00000000" w:rsidRDefault="00000000" w:rsidRPr="00000000" w14:paraId="000000E6">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sz w:val="20"/>
          <w:szCs w:val="20"/>
          <w:highlight w:val="white"/>
        </w:rPr>
      </w:pPr>
      <w:r w:rsidDel="00000000" w:rsidR="00000000" w:rsidRPr="00000000">
        <w:rPr>
          <w:sz w:val="20"/>
          <w:szCs w:val="20"/>
          <w:highlight w:val="white"/>
          <w:rtl w:val="0"/>
        </w:rPr>
        <w:t xml:space="preserve">II - Botoeira sonora: dispositivo que emite sinais sonoros, visuais e vibratórios (localização, advertência e instrução) para auxiliar a travessia de pedestres, em especial as pessoas com deficiência visual;</w:t>
      </w:r>
    </w:p>
    <w:p w:rsidR="00000000" w:rsidDel="00000000" w:rsidP="00000000" w:rsidRDefault="00000000" w:rsidRPr="00000000" w14:paraId="000000E7">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sz w:val="20"/>
          <w:szCs w:val="20"/>
          <w:highlight w:val="white"/>
        </w:rPr>
      </w:pPr>
      <w:r w:rsidDel="00000000" w:rsidR="00000000" w:rsidRPr="00000000">
        <w:rPr>
          <w:sz w:val="20"/>
          <w:szCs w:val="20"/>
          <w:highlight w:val="white"/>
          <w:rtl w:val="0"/>
        </w:rPr>
        <w:t xml:space="preserve">III - Modo sonoro: modo de operação em que a botoeira sonora funciona com os dispositivos sonoros, visuais e vibratórios ativados;</w:t>
      </w:r>
    </w:p>
    <w:p w:rsidR="00000000" w:rsidDel="00000000" w:rsidP="00000000" w:rsidRDefault="00000000" w:rsidRPr="00000000" w14:paraId="000000E8">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sz w:val="20"/>
          <w:szCs w:val="20"/>
          <w:highlight w:val="white"/>
        </w:rPr>
      </w:pPr>
      <w:r w:rsidDel="00000000" w:rsidR="00000000" w:rsidRPr="00000000">
        <w:rPr>
          <w:sz w:val="20"/>
          <w:szCs w:val="20"/>
          <w:highlight w:val="white"/>
          <w:rtl w:val="0"/>
        </w:rPr>
        <w:t xml:space="preserve">IV - Sinalização de localização: composta de sinal sonoro de localização e sinal visual de localização que auxilia a orientação do pedestre quanto à localização física da botoeira sonora na via;</w:t>
      </w:r>
    </w:p>
    <w:p w:rsidR="00000000" w:rsidDel="00000000" w:rsidP="00000000" w:rsidRDefault="00000000" w:rsidRPr="00000000" w14:paraId="000000E9">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sz w:val="20"/>
          <w:szCs w:val="20"/>
          <w:highlight w:val="white"/>
        </w:rPr>
      </w:pPr>
      <w:r w:rsidDel="00000000" w:rsidR="00000000" w:rsidRPr="00000000">
        <w:rPr>
          <w:sz w:val="20"/>
          <w:szCs w:val="20"/>
          <w:highlight w:val="white"/>
          <w:rtl w:val="0"/>
        </w:rPr>
        <w:t xml:space="preserve">V - Sinal sonoro: som ou conjunto de sons que permitem a compreensão da informação pela audição;</w:t>
      </w:r>
    </w:p>
    <w:p w:rsidR="00000000" w:rsidDel="00000000" w:rsidP="00000000" w:rsidRDefault="00000000" w:rsidRPr="00000000" w14:paraId="000000EA">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sz w:val="20"/>
          <w:szCs w:val="20"/>
          <w:highlight w:val="white"/>
        </w:rPr>
      </w:pPr>
      <w:r w:rsidDel="00000000" w:rsidR="00000000" w:rsidRPr="00000000">
        <w:rPr>
          <w:sz w:val="20"/>
          <w:szCs w:val="20"/>
          <w:highlight w:val="white"/>
          <w:rtl w:val="0"/>
        </w:rPr>
        <w:t xml:space="preserve">VI - Sinal sonoro de localização: indica a localização física da botoeira sonora na via;</w:t>
      </w:r>
    </w:p>
    <w:p w:rsidR="00000000" w:rsidDel="00000000" w:rsidP="00000000" w:rsidRDefault="00000000" w:rsidRPr="00000000" w14:paraId="000000EB">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40" w:lineRule="auto"/>
        <w:ind w:right="120"/>
        <w:jc w:val="both"/>
        <w:rPr>
          <w:sz w:val="20"/>
          <w:szCs w:val="20"/>
          <w:highlight w:val="white"/>
        </w:rPr>
      </w:pPr>
      <w:r w:rsidDel="00000000" w:rsidR="00000000" w:rsidRPr="00000000">
        <w:rPr>
          <w:sz w:val="20"/>
          <w:szCs w:val="20"/>
          <w:highlight w:val="white"/>
          <w:rtl w:val="0"/>
        </w:rPr>
        <w:t xml:space="preserve">VII - Sinal sonoro de travessia: consiste no conjunto de sons emitidos durante os tempos de verde, vermelho intermitente e no início do vermelho na travessia dos pedestres;”</w:t>
      </w:r>
    </w:p>
    <w:p w:rsidR="00000000" w:rsidDel="00000000" w:rsidP="00000000" w:rsidRDefault="00000000" w:rsidRPr="00000000" w14:paraId="000000EC">
      <w:pPr>
        <w:spacing w:line="240" w:lineRule="auto"/>
        <w:jc w:val="both"/>
        <w:rPr>
          <w:sz w:val="20"/>
          <w:szCs w:val="20"/>
        </w:rPr>
      </w:pPr>
      <w:r w:rsidDel="00000000" w:rsidR="00000000" w:rsidRPr="00000000">
        <w:rPr>
          <w:sz w:val="20"/>
          <w:szCs w:val="20"/>
          <w:rtl w:val="0"/>
        </w:rPr>
        <w:t xml:space="preserve">Essas tecnologias são fundamentais para garantir a segurança, boas condições de mobilidade urbana, e sobretudo o exercício pleno dos direitos das pessoas com deficiência. Segundo a Lei Brasileira de Inclusão da Pessoa com Deficiência, acessibilidade é um atributo essencial do ambiente que garante a melhoria da qualidade de vida das pessoas. O equipamento, ao emitir um sinal sonoro de localização, auxilia na travessia pela faixa de pedestres, mantendo um tempo específico que possibilite a travessia da via de forma segura por deficientes visuais. Além de emitir um bipe de localização, as botoeiras também possuem orientações em braile com a indicação da direção das faixas de pedestres.</w:t>
      </w:r>
    </w:p>
    <w:p w:rsidR="00000000" w:rsidDel="00000000" w:rsidP="00000000" w:rsidRDefault="00000000" w:rsidRPr="00000000" w14:paraId="000000ED">
      <w:pPr>
        <w:spacing w:line="240" w:lineRule="auto"/>
        <w:jc w:val="both"/>
        <w:rPr>
          <w:sz w:val="20"/>
          <w:szCs w:val="20"/>
        </w:rPr>
      </w:pPr>
      <w:r w:rsidDel="00000000" w:rsidR="00000000" w:rsidRPr="00000000">
        <w:rPr>
          <w:sz w:val="20"/>
          <w:szCs w:val="20"/>
          <w:rtl w:val="0"/>
        </w:rPr>
        <w:t xml:space="preserve">É fundamental garantir recursos para instalação dos equipamentos com dispositivos mais eficientes e modernos, garantindo o direito à circulação de pessoas cegas ou pessoas com mobilidade reduzida. Temos hoje um grande conjunto de leis, resoluções e normas técnicas que regulamentam os equipamentos urbanos para que sejam acessíveis entretanto sem o investimento de recursos necessários não conseguiremos de fato construir uma cidade que garanta a materialização na vida das pessoas na cidade de Niterói. </w:t>
      </w:r>
    </w:p>
    <w:p w:rsidR="00000000" w:rsidDel="00000000" w:rsidP="00000000" w:rsidRDefault="00000000" w:rsidRPr="00000000" w14:paraId="000000EE">
      <w:pPr>
        <w:widowControl w:val="0"/>
        <w:spacing w:line="279" w:lineRule="auto"/>
        <w:ind w:left="567" w:firstLine="0"/>
        <w:jc w:val="right"/>
        <w:rPr>
          <w:sz w:val="20"/>
          <w:szCs w:val="20"/>
          <w:highlight w:val="white"/>
        </w:rPr>
      </w:pPr>
      <w:r w:rsidDel="00000000" w:rsidR="00000000" w:rsidRPr="00000000">
        <w:rPr>
          <w:rtl w:val="0"/>
        </w:rPr>
      </w:r>
    </w:p>
    <w:p w:rsidR="00000000" w:rsidDel="00000000" w:rsidP="00000000" w:rsidRDefault="00000000" w:rsidRPr="00000000" w14:paraId="000000EF">
      <w:pPr>
        <w:widowControl w:val="0"/>
        <w:spacing w:line="279" w:lineRule="auto"/>
        <w:ind w:left="567" w:firstLine="0"/>
        <w:jc w:val="right"/>
        <w:rPr>
          <w:sz w:val="20"/>
          <w:szCs w:val="20"/>
          <w:highlight w:val="white"/>
        </w:rPr>
      </w:pPr>
      <w:r w:rsidDel="00000000" w:rsidR="00000000" w:rsidRPr="00000000">
        <w:rPr>
          <w:rtl w:val="0"/>
        </w:rPr>
      </w:r>
    </w:p>
    <w:p w:rsidR="00000000" w:rsidDel="00000000" w:rsidP="00000000" w:rsidRDefault="00000000" w:rsidRPr="00000000" w14:paraId="000000F0">
      <w:pPr>
        <w:widowControl w:val="0"/>
        <w:spacing w:line="279" w:lineRule="auto"/>
        <w:ind w:left="567" w:firstLine="0"/>
        <w:jc w:val="right"/>
        <w:rPr>
          <w:sz w:val="20"/>
          <w:szCs w:val="20"/>
        </w:rPr>
      </w:pPr>
      <w:r w:rsidDel="00000000" w:rsidR="00000000" w:rsidRPr="00000000">
        <w:rPr>
          <w:sz w:val="20"/>
          <w:szCs w:val="20"/>
          <w:rtl w:val="0"/>
        </w:rPr>
        <w:t xml:space="preserve">Sala das Sessões, 15 de setembro de 2025.</w:t>
      </w:r>
    </w:p>
    <w:p w:rsidR="00000000" w:rsidDel="00000000" w:rsidP="00000000" w:rsidRDefault="00000000" w:rsidRPr="00000000" w14:paraId="000000F1">
      <w:pPr>
        <w:widowControl w:val="0"/>
        <w:spacing w:after="200" w:line="360" w:lineRule="auto"/>
        <w:jc w:val="left"/>
        <w:rPr>
          <w:b w:val="1"/>
          <w:sz w:val="20"/>
          <w:szCs w:val="20"/>
        </w:rPr>
      </w:pPr>
      <w:bookmarkStart w:colFirst="0" w:colLast="0" w:name="_heading=h.a21tneluqzfq" w:id="3"/>
      <w:bookmarkEnd w:id="3"/>
      <w:r w:rsidDel="00000000" w:rsidR="00000000" w:rsidRPr="00000000">
        <w:rPr>
          <w:rtl w:val="0"/>
        </w:rPr>
      </w:r>
    </w:p>
    <w:p w:rsidR="00000000" w:rsidDel="00000000" w:rsidP="00000000" w:rsidRDefault="00000000" w:rsidRPr="00000000" w14:paraId="000000F2">
      <w:pPr>
        <w:widowControl w:val="0"/>
        <w:spacing w:after="200" w:line="360" w:lineRule="auto"/>
        <w:jc w:val="center"/>
        <w:rPr>
          <w:b w:val="1"/>
          <w:sz w:val="20"/>
          <w:szCs w:val="20"/>
        </w:rPr>
      </w:pPr>
      <w:bookmarkStart w:colFirst="0" w:colLast="0" w:name="_heading=h.8i2osv2aqylt" w:id="4"/>
      <w:bookmarkEnd w:id="4"/>
      <w:r w:rsidDel="00000000" w:rsidR="00000000" w:rsidRPr="00000000">
        <w:rPr>
          <w:rtl w:val="0"/>
        </w:rPr>
      </w:r>
    </w:p>
    <w:p w:rsidR="00000000" w:rsidDel="00000000" w:rsidP="00000000" w:rsidRDefault="00000000" w:rsidRPr="00000000" w14:paraId="000000F3">
      <w:pPr>
        <w:widowControl w:val="0"/>
        <w:spacing w:after="200" w:line="360" w:lineRule="auto"/>
        <w:jc w:val="center"/>
        <w:rPr>
          <w:sz w:val="20"/>
          <w:szCs w:val="20"/>
        </w:rPr>
      </w:pPr>
      <w:bookmarkStart w:colFirst="0" w:colLast="0" w:name="_heading=h.9ojhgsh2153x" w:id="5"/>
      <w:bookmarkEnd w:id="5"/>
      <w:r w:rsidDel="00000000" w:rsidR="00000000" w:rsidRPr="00000000">
        <w:rPr>
          <w:b w:val="1"/>
          <w:sz w:val="20"/>
          <w:szCs w:val="20"/>
          <w:rtl w:val="0"/>
        </w:rPr>
        <w:t xml:space="preserve">Professor Tulio</w:t>
      </w:r>
      <w:r w:rsidDel="00000000" w:rsidR="00000000" w:rsidRPr="00000000">
        <w:rPr>
          <w:rtl w:val="0"/>
        </w:rPr>
      </w:r>
    </w:p>
    <w:sectPr>
      <w:headerReference r:id="rId7"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tabs>
        <w:tab w:val="center" w:leader="none" w:pos="4680"/>
        <w:tab w:val="right" w:leader="none" w:pos="9360"/>
      </w:tabs>
      <w:spacing w:line="240" w:lineRule="auto"/>
      <w:rPr>
        <w:b w:val="1"/>
        <w:sz w:val="44"/>
        <w:szCs w:val="44"/>
      </w:rPr>
    </w:pPr>
    <w:r w:rsidDel="00000000" w:rsidR="00000000" w:rsidRPr="00000000">
      <w:rPr>
        <w:rFonts w:ascii="Aptos" w:cs="Aptos" w:eastAsia="Aptos" w:hAnsi="Aptos"/>
        <w:sz w:val="24"/>
        <w:szCs w:val="24"/>
        <w:rtl w:val="0"/>
      </w:rPr>
      <w:t xml:space="preserve">                                                             </w:t>
    </w:r>
    <w:r w:rsidDel="00000000" w:rsidR="00000000" w:rsidRPr="00000000">
      <w:rPr>
        <w:b w:val="1"/>
        <w:sz w:val="44"/>
        <w:szCs w:val="44"/>
        <w:rtl w:val="0"/>
      </w:rPr>
      <w:t xml:space="preserve">Câmara Municipal de Niterói</w:t>
    </w:r>
    <w:r w:rsidDel="00000000" w:rsidR="00000000" w:rsidRPr="00000000">
      <w:drawing>
        <wp:anchor allowOverlap="1" behindDoc="0" distB="0" distT="0" distL="114300" distR="114300" hidden="0" layoutInCell="1" locked="0" relativeHeight="0" simplePos="0">
          <wp:simplePos x="0" y="0"/>
          <wp:positionH relativeFrom="column">
            <wp:posOffset>1600200</wp:posOffset>
          </wp:positionH>
          <wp:positionV relativeFrom="paragraph">
            <wp:posOffset>-85720</wp:posOffset>
          </wp:positionV>
          <wp:extent cx="828675" cy="1018580"/>
          <wp:effectExtent b="0" l="0" r="0" t="0"/>
          <wp:wrapNone/>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80"/>
                  </a:xfrm>
                  <a:prstGeom prst="rect"/>
                  <a:ln/>
                </pic:spPr>
              </pic:pic>
            </a:graphicData>
          </a:graphic>
        </wp:anchor>
      </w:drawing>
    </w:r>
  </w:p>
  <w:p w:rsidR="00000000" w:rsidDel="00000000" w:rsidP="00000000" w:rsidRDefault="00000000" w:rsidRPr="00000000" w14:paraId="000000F5">
    <w:pPr>
      <w:tabs>
        <w:tab w:val="center" w:leader="none" w:pos="4513"/>
        <w:tab w:val="right" w:leader="none" w:pos="9026"/>
      </w:tabs>
      <w:spacing w:line="240" w:lineRule="auto"/>
      <w:jc w:val="center"/>
      <w:rPr>
        <w:b w:val="1"/>
        <w:sz w:val="28"/>
        <w:szCs w:val="28"/>
      </w:rPr>
    </w:pPr>
    <w:r w:rsidDel="00000000" w:rsidR="00000000" w:rsidRPr="00000000">
      <w:rPr>
        <w:b w:val="1"/>
        <w:sz w:val="28"/>
        <w:szCs w:val="28"/>
        <w:rtl w:val="0"/>
      </w:rPr>
      <w:t xml:space="preserve">Gabinete do Vereador Professor Tulio</w:t>
    </w:r>
  </w:p>
  <w:p w:rsidR="00000000" w:rsidDel="00000000" w:rsidP="00000000" w:rsidRDefault="00000000" w:rsidRPr="00000000" w14:paraId="000000F6">
    <w:pPr>
      <w:tabs>
        <w:tab w:val="center" w:leader="none" w:pos="4513"/>
        <w:tab w:val="right" w:leader="none" w:pos="9026"/>
      </w:tabs>
      <w:spacing w:line="240" w:lineRule="auto"/>
      <w:jc w:val="center"/>
      <w:rPr>
        <w:b w:val="1"/>
        <w:sz w:val="24"/>
        <w:szCs w:val="24"/>
      </w:rPr>
    </w:pPr>
    <w:r w:rsidDel="00000000" w:rsidR="00000000" w:rsidRPr="00000000">
      <w:rPr>
        <w:b w:val="1"/>
        <w:sz w:val="24"/>
        <w:szCs w:val="24"/>
        <w:rtl w:val="0"/>
      </w:rPr>
      <w:t xml:space="preserve">Partido Socialismo e Liberdade (PSOL)</w:t>
    </w:r>
  </w:p>
  <w:p w:rsidR="00000000" w:rsidDel="00000000" w:rsidP="00000000" w:rsidRDefault="00000000" w:rsidRPr="00000000" w14:paraId="000000F7">
    <w:pPr>
      <w:tabs>
        <w:tab w:val="center" w:leader="none" w:pos="4513"/>
        <w:tab w:val="right" w:leader="none" w:pos="9026"/>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0F8">
    <w:pPr>
      <w:tabs>
        <w:tab w:val="center" w:leader="none" w:pos="4680"/>
        <w:tab w:val="right" w:leader="none" w:pos="9360"/>
      </w:tabs>
      <w:spacing w:line="240" w:lineRule="auto"/>
      <w:rPr>
        <w:rFonts w:ascii="Aptos" w:cs="Aptos" w:eastAsia="Aptos" w:hAnsi="Apto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NZCqsAaDy0v+3mwDw94foq/oOQ==">CgMxLjAyDmguNmpidjdrdnkzZ3JlMg5oLmp5NWYwYmVlaTE2MDIOaC45aGMyNXpldHY2MDIyDmguYTIxdG5lbHVxemZxMg5oLjhpMm9zdjJhcXlsdDIOaC45b2poZ3NoMjE1M3g4AHIhMWJRRmpEZFYxZS0xRHVHSjZ4eVJsOHhuNThpblBYSmM5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