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81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Realização da Conferência Municipal de Pessoas com Deficiência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140- Justiça, Cidadania e Diversidade,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140- Justiça, Cidadania e Diversidade do Projeto de Lei 000361/2025, conforme tabela abaixo: </w:t>
      </w:r>
    </w:p>
    <w:tbl>
      <w:tblPr>
        <w:tblStyle w:val="Table1"/>
        <w:tblW w:w="14445.0" w:type="dxa"/>
        <w:jc w:val="left"/>
        <w:tblInd w:w="-2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15"/>
        <w:gridCol w:w="840"/>
        <w:gridCol w:w="1380"/>
        <w:gridCol w:w="105"/>
        <w:gridCol w:w="870"/>
        <w:gridCol w:w="945"/>
        <w:gridCol w:w="345"/>
        <w:gridCol w:w="1245"/>
        <w:gridCol w:w="960"/>
        <w:gridCol w:w="840"/>
        <w:gridCol w:w="480"/>
        <w:gridCol w:w="1260"/>
        <w:gridCol w:w="960"/>
        <w:gridCol w:w="825"/>
        <w:gridCol w:w="1335"/>
        <w:gridCol w:w="1140"/>
        <w:tblGridChange w:id="0">
          <w:tblGrid>
            <w:gridCol w:w="915"/>
            <w:gridCol w:w="840"/>
            <w:gridCol w:w="1380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60"/>
            <w:gridCol w:w="825"/>
            <w:gridCol w:w="1335"/>
            <w:gridCol w:w="11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140- Justiça, Cidadania e Diversidade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Realização da Conferência Municipal de Pessoas com Deficiência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spacing w:line="276" w:lineRule="auto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line="276" w:lineRule="auto"/>
              <w:jc w:val="both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Realização da Conferência Municipal de Pessoa com Deficiência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seguindo as diretrizes nacionais de participação social democrática para discutir políticas públicas relacionadas aos direitos das pessoas com deficiência, mapear desafios e definir prioridades, reunindo representantes do governo e da sociedade civil</w:t>
            </w: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jy5f0beei160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9hc25zetv60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40- Justiça, Cidadania e Diversidade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4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6">
      <w:pPr>
        <w:spacing w:line="276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As conferências são fundamentais para acompanhar e garantir o cumprimento de diretivas de tratados internacionais, como a Convenção sobre os Direitos das Pessoas com Deficiência, que reforça direitos e estabelece novos conceitos para maior participação social. </w:t>
      </w:r>
    </w:p>
    <w:p w:rsidR="00000000" w:rsidDel="00000000" w:rsidP="00000000" w:rsidRDefault="00000000" w:rsidRPr="00000000" w14:paraId="000000E7">
      <w:pPr>
        <w:spacing w:line="276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Têm como principal objetivo elaborar propostas, estratégias e diretrizes para as políticas públicas voltadas para pessoas com deficiência e resulta em importantes compromissos.</w:t>
      </w:r>
    </w:p>
    <w:p w:rsidR="00000000" w:rsidDel="00000000" w:rsidP="00000000" w:rsidRDefault="00000000" w:rsidRPr="00000000" w14:paraId="000000E8">
      <w:pPr>
        <w:spacing w:line="276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As discussões visam remover barreiras e garantir a plena participação das pessoas com deficiência em todas as áreas da sociedade, desde a acessibilidade em prédios públicos até a inclusão no acesso à justiça. </w:t>
      </w:r>
    </w:p>
    <w:p w:rsidR="00000000" w:rsidDel="00000000" w:rsidP="00000000" w:rsidRDefault="00000000" w:rsidRPr="00000000" w14:paraId="000000E9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B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200" w:line="360" w:lineRule="auto"/>
        <w:jc w:val="center"/>
        <w:rPr/>
      </w:pPr>
      <w:bookmarkStart w:colFirst="0" w:colLast="0" w:name="_heading=h.9ojhgsh2153x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-85720</wp:posOffset>
          </wp:positionV>
          <wp:extent cx="828675" cy="1018580"/>
          <wp:effectExtent b="0" l="0" r="0" t="0"/>
          <wp:wrapNone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E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F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0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1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u8x8kJvPnFOBhh2H4Bk1/wWJHQ==">CgMxLjAyDmguNmpidjdrdnkzZ3JlMg5oLmp5NWYwYmVlaTE2MDIOaC45aGMyNXpldHY2MDIyDmguOW9qaGdzaDIxNTN4OAByITEyUXBrbkZuUlFuNndUSlVacFdQSFRNUVpPV21WYUxUOQ==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