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8100"/>
        </w:tabs>
        <w:spacing w:after="0" w:before="0" w:line="360" w:lineRule="auto"/>
        <w:jc w:val="center"/>
        <w:rPr>
          <w:sz w:val="20"/>
          <w:szCs w:val="20"/>
        </w:rPr>
      </w:pPr>
      <w:r w:rsidDel="00000000" w:rsidR="00000000" w:rsidRPr="00000000">
        <w:rPr>
          <w:sz w:val="20"/>
          <w:szCs w:val="20"/>
          <w:rtl w:val="0"/>
        </w:rPr>
        <w:t xml:space="preserve">EMENDA Nº. 79  </w:t>
      </w:r>
      <w:r w:rsidDel="00000000" w:rsidR="00000000" w:rsidRPr="00000000">
        <w:rPr>
          <w:sz w:val="20"/>
          <w:szCs w:val="20"/>
          <w:u w:val="single"/>
          <w:rtl w:val="0"/>
        </w:rPr>
        <w:t xml:space="preserve">ADITIVA</w:t>
      </w:r>
      <w:r w:rsidDel="00000000" w:rsidR="00000000" w:rsidRPr="00000000">
        <w:rPr>
          <w:sz w:val="20"/>
          <w:szCs w:val="20"/>
          <w:rtl w:val="0"/>
        </w:rPr>
        <w:t xml:space="preserve"> AO PROJETO DE LEI Nº. 00361/2025</w:t>
      </w:r>
    </w:p>
    <w:p w:rsidR="00000000" w:rsidDel="00000000" w:rsidP="00000000" w:rsidRDefault="00000000" w:rsidRPr="00000000" w14:paraId="00000002">
      <w:pPr>
        <w:widowControl w:val="0"/>
        <w:spacing w:after="160" w:line="276" w:lineRule="auto"/>
        <w:ind w:left="8556" w:firstLine="0"/>
        <w:jc w:val="both"/>
        <w:rPr>
          <w:sz w:val="20"/>
          <w:szCs w:val="20"/>
        </w:rPr>
      </w:pPr>
      <w:r w:rsidDel="00000000" w:rsidR="00000000" w:rsidRPr="00000000">
        <w:rPr>
          <w:b w:val="1"/>
          <w:sz w:val="20"/>
          <w:szCs w:val="20"/>
          <w:u w:val="single"/>
          <w:rtl w:val="0"/>
        </w:rPr>
        <w:t xml:space="preserve">Acrescenta-se</w:t>
      </w:r>
      <w:r w:rsidDel="00000000" w:rsidR="00000000" w:rsidRPr="00000000">
        <w:rPr>
          <w:b w:val="1"/>
          <w:sz w:val="20"/>
          <w:szCs w:val="20"/>
          <w:rtl w:val="0"/>
        </w:rPr>
        <w:t xml:space="preserve"> o </w:t>
      </w:r>
      <w:r w:rsidDel="00000000" w:rsidR="00000000" w:rsidRPr="00000000">
        <w:rPr>
          <w:b w:val="1"/>
          <w:sz w:val="20"/>
          <w:szCs w:val="20"/>
          <w:u w:val="single"/>
          <w:rtl w:val="0"/>
        </w:rPr>
        <w:t xml:space="preserve">Produto Instalação de Pisos Táteis</w:t>
      </w:r>
      <w:r w:rsidDel="00000000" w:rsidR="00000000" w:rsidRPr="00000000">
        <w:rPr>
          <w:b w:val="1"/>
          <w:sz w:val="20"/>
          <w:szCs w:val="20"/>
          <w:rtl w:val="0"/>
        </w:rPr>
        <w:t xml:space="preserve"> no anexo I – Estrutura Consolidada do Plano Plurianual 2026-2029 para o quadriênio 2026/2029, no Programa 011- Mobilidade Urbana, do Projeto de Lei 00361/2025.</w:t>
      </w:r>
      <w:r w:rsidDel="00000000" w:rsidR="00000000" w:rsidRPr="00000000">
        <w:rPr>
          <w:rtl w:val="0"/>
        </w:rPr>
      </w:r>
    </w:p>
    <w:p w:rsidR="00000000" w:rsidDel="00000000" w:rsidP="00000000" w:rsidRDefault="00000000" w:rsidRPr="00000000" w14:paraId="00000003">
      <w:pPr>
        <w:widowControl w:val="0"/>
        <w:spacing w:after="160" w:line="240" w:lineRule="auto"/>
        <w:jc w:val="both"/>
        <w:rPr>
          <w:sz w:val="20"/>
          <w:szCs w:val="20"/>
        </w:rPr>
      </w:pPr>
      <w:r w:rsidDel="00000000" w:rsidR="00000000" w:rsidRPr="00000000">
        <w:rPr>
          <w:b w:val="1"/>
          <w:sz w:val="20"/>
          <w:szCs w:val="20"/>
          <w:rtl w:val="0"/>
        </w:rPr>
        <w:t xml:space="preserve">Art.1º -</w:t>
      </w:r>
      <w:r w:rsidDel="00000000" w:rsidR="00000000" w:rsidRPr="00000000">
        <w:rPr>
          <w:sz w:val="20"/>
          <w:szCs w:val="20"/>
          <w:rtl w:val="0"/>
        </w:rPr>
        <w:t xml:space="preserve"> </w:t>
      </w:r>
      <w:r w:rsidDel="00000000" w:rsidR="00000000" w:rsidRPr="00000000">
        <w:rPr>
          <w:sz w:val="20"/>
          <w:szCs w:val="20"/>
          <w:u w:val="single"/>
          <w:rtl w:val="0"/>
        </w:rPr>
        <w:t xml:space="preserve">Acrescenta-se</w:t>
      </w:r>
      <w:r w:rsidDel="00000000" w:rsidR="00000000" w:rsidRPr="00000000">
        <w:rPr>
          <w:sz w:val="20"/>
          <w:szCs w:val="20"/>
          <w:rtl w:val="0"/>
        </w:rPr>
        <w:t xml:space="preserve"> no anexo I – Estrutura Consolidada do Plano Plurianual 2026-2029 para o quadriênio 2026/2029, no programa 011- Mobilidade Urbana do Projeto de Lei 000361/2025, conforme tabela abaixo: </w:t>
      </w:r>
    </w:p>
    <w:tbl>
      <w:tblPr>
        <w:tblStyle w:val="Table1"/>
        <w:tblW w:w="14235.0" w:type="dxa"/>
        <w:jc w:val="left"/>
        <w:tblInd w:w="-420.0" w:type="dxa"/>
        <w:tblBorders>
          <w:top w:color="000000" w:space="0" w:sz="6" w:val="single"/>
          <w:left w:color="000000" w:space="0" w:sz="6" w:val="single"/>
          <w:bottom w:color="000000" w:space="0" w:sz="6" w:val="single"/>
          <w:right w:color="000000" w:space="0" w:sz="6" w:val="single"/>
        </w:tblBorders>
        <w:tblLayout w:type="fixed"/>
        <w:tblLook w:val="0400"/>
      </w:tblPr>
      <w:tblGrid>
        <w:gridCol w:w="960"/>
        <w:gridCol w:w="1035"/>
        <w:gridCol w:w="1005"/>
        <w:gridCol w:w="105"/>
        <w:gridCol w:w="1050"/>
        <w:gridCol w:w="915"/>
        <w:gridCol w:w="345"/>
        <w:gridCol w:w="1200"/>
        <w:gridCol w:w="930"/>
        <w:gridCol w:w="840"/>
        <w:gridCol w:w="480"/>
        <w:gridCol w:w="1335"/>
        <w:gridCol w:w="900"/>
        <w:gridCol w:w="1110"/>
        <w:gridCol w:w="1020"/>
        <w:gridCol w:w="1005"/>
        <w:tblGridChange w:id="0">
          <w:tblGrid>
            <w:gridCol w:w="960"/>
            <w:gridCol w:w="1035"/>
            <w:gridCol w:w="1005"/>
            <w:gridCol w:w="105"/>
            <w:gridCol w:w="1050"/>
            <w:gridCol w:w="915"/>
            <w:gridCol w:w="345"/>
            <w:gridCol w:w="1200"/>
            <w:gridCol w:w="930"/>
            <w:gridCol w:w="840"/>
            <w:gridCol w:w="480"/>
            <w:gridCol w:w="1335"/>
            <w:gridCol w:w="900"/>
            <w:gridCol w:w="1110"/>
            <w:gridCol w:w="1020"/>
            <w:gridCol w:w="1005"/>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04">
            <w:pPr>
              <w:widowControl w:val="0"/>
              <w:spacing w:line="259" w:lineRule="auto"/>
              <w:jc w:val="center"/>
              <w:rPr>
                <w:sz w:val="18"/>
                <w:szCs w:val="18"/>
              </w:rPr>
            </w:pPr>
            <w:r w:rsidDel="00000000" w:rsidR="00000000" w:rsidRPr="00000000">
              <w:rPr>
                <w:b w:val="1"/>
                <w:sz w:val="18"/>
                <w:szCs w:val="18"/>
                <w:rtl w:val="0"/>
              </w:rPr>
              <w:t xml:space="preserve">PROGRAMA:</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08">
            <w:pPr>
              <w:widowControl w:val="0"/>
              <w:spacing w:line="279" w:lineRule="auto"/>
              <w:rPr>
                <w:sz w:val="18"/>
                <w:szCs w:val="18"/>
              </w:rPr>
            </w:pPr>
            <w:r w:rsidDel="00000000" w:rsidR="00000000" w:rsidRPr="00000000">
              <w:rPr>
                <w:sz w:val="18"/>
                <w:szCs w:val="18"/>
                <w:rtl w:val="0"/>
              </w:rPr>
              <w:t xml:space="preserve">011- Mobilidade Urbana</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14">
            <w:pPr>
              <w:widowControl w:val="0"/>
              <w:spacing w:line="279" w:lineRule="auto"/>
              <w:jc w:val="center"/>
              <w:rPr>
                <w:sz w:val="18"/>
                <w:szCs w:val="18"/>
              </w:rPr>
            </w:pPr>
            <w:r w:rsidDel="00000000" w:rsidR="00000000" w:rsidRPr="00000000">
              <w:rPr>
                <w:b w:val="1"/>
                <w:sz w:val="18"/>
                <w:szCs w:val="18"/>
                <w:rtl w:val="0"/>
              </w:rPr>
              <w:t xml:space="preserve">TÍTULO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18">
            <w:pPr>
              <w:spacing w:line="240" w:lineRule="auto"/>
              <w:rPr>
                <w:sz w:val="18"/>
                <w:szCs w:val="18"/>
              </w:rPr>
            </w:pPr>
            <w:r w:rsidDel="00000000" w:rsidR="00000000" w:rsidRPr="00000000">
              <w:rPr>
                <w:sz w:val="18"/>
                <w:szCs w:val="18"/>
                <w:rtl w:val="0"/>
              </w:rPr>
              <w:t xml:space="preserve">Instalação de Pisos Táteis </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24">
            <w:pPr>
              <w:widowControl w:val="0"/>
              <w:spacing w:line="279" w:lineRule="auto"/>
              <w:jc w:val="center"/>
              <w:rPr>
                <w:sz w:val="18"/>
                <w:szCs w:val="18"/>
              </w:rPr>
            </w:pPr>
            <w:r w:rsidDel="00000000" w:rsidR="00000000" w:rsidRPr="00000000">
              <w:rPr>
                <w:b w:val="1"/>
                <w:sz w:val="18"/>
                <w:szCs w:val="18"/>
                <w:rtl w:val="0"/>
              </w:rPr>
              <w:t xml:space="preserve">DESCRIÇÃO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28">
            <w:pPr>
              <w:spacing w:line="276" w:lineRule="auto"/>
              <w:rPr>
                <w:sz w:val="18"/>
                <w:szCs w:val="18"/>
              </w:rPr>
            </w:pPr>
            <w:r w:rsidDel="00000000" w:rsidR="00000000" w:rsidRPr="00000000">
              <w:rPr>
                <w:sz w:val="18"/>
                <w:szCs w:val="18"/>
                <w:highlight w:val="white"/>
                <w:rtl w:val="0"/>
              </w:rPr>
              <w:t xml:space="preserve">Implantação de pisos táteis de alerta e direcional nas calçadas de Niterói, com o objetivo de promover a acessibilidade para pessoas com deficiência visual e mobilidade reduzida. A ação envolverá a instalação de pisos táteis em vias públicas, em pontos de grande circulação, como cruzamentos, acessos a prédios públicos, terminais de transporte e locais de lazer. </w:t>
            </w:r>
            <w:r w:rsidDel="00000000" w:rsidR="00000000" w:rsidRPr="00000000">
              <w:rPr>
                <w:rtl w:val="0"/>
              </w:rPr>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4">
            <w:pPr>
              <w:widowControl w:val="0"/>
              <w:spacing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8">
            <w:pPr>
              <w:widowControl w:val="0"/>
              <w:spacing w:line="240" w:lineRule="auto"/>
              <w:jc w:val="center"/>
              <w:rPr>
                <w:sz w:val="18"/>
                <w:szCs w:val="18"/>
              </w:rPr>
            </w:pPr>
            <w:r w:rsidDel="00000000" w:rsidR="00000000" w:rsidRPr="00000000">
              <w:rPr>
                <w:sz w:val="18"/>
                <w:szCs w:val="18"/>
                <w:rtl w:val="0"/>
              </w:rPr>
              <w:t xml:space="preserve">Unidade</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A">
            <w:pPr>
              <w:widowControl w:val="0"/>
              <w:spacing w:line="240" w:lineRule="auto"/>
              <w:jc w:val="center"/>
              <w:rPr>
                <w:sz w:val="18"/>
                <w:szCs w:val="18"/>
              </w:rPr>
            </w:pPr>
            <w:r w:rsidDel="00000000" w:rsidR="00000000" w:rsidRPr="00000000">
              <w:rPr>
                <w:b w:val="1"/>
                <w:sz w:val="18"/>
                <w:szCs w:val="18"/>
                <w:rtl w:val="0"/>
              </w:rPr>
              <w:t xml:space="preserve">ÓRGÃO GESTOR:</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C">
            <w:pPr>
              <w:spacing w:line="279" w:lineRule="auto"/>
              <w:jc w:val="center"/>
              <w:rPr>
                <w:sz w:val="18"/>
                <w:szCs w:val="18"/>
              </w:rPr>
            </w:pPr>
            <w:r w:rsidDel="00000000" w:rsidR="00000000" w:rsidRPr="00000000">
              <w:rPr>
                <w:sz w:val="18"/>
                <w:szCs w:val="18"/>
                <w:rtl w:val="0"/>
              </w:rPr>
              <w:t xml:space="preserve">EMPRESA MUN DE INFRA E OBRAS DE NITEROI (ION)</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E">
            <w:pPr>
              <w:widowControl w:val="0"/>
              <w:spacing w:line="240" w:lineRule="auto"/>
              <w:jc w:val="center"/>
              <w:rPr>
                <w:b w:val="1"/>
                <w:sz w:val="18"/>
                <w:szCs w:val="18"/>
              </w:rPr>
            </w:pPr>
            <w:r w:rsidDel="00000000" w:rsidR="00000000" w:rsidRPr="00000000">
              <w:rPr>
                <w:b w:val="1"/>
                <w:sz w:val="18"/>
                <w:szCs w:val="18"/>
                <w:rtl w:val="0"/>
              </w:rPr>
              <w:t xml:space="preserve">AGENDA TRANSVERSAL:</w:t>
            </w:r>
          </w:p>
        </w:tc>
        <w:tc>
          <w:tcPr>
            <w:gridSpan w:val="4"/>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40">
            <w:pPr>
              <w:spacing w:line="279" w:lineRule="auto"/>
              <w:jc w:val="center"/>
              <w:rPr>
                <w:sz w:val="20"/>
                <w:szCs w:val="20"/>
              </w:rPr>
            </w:pPr>
            <w:r w:rsidDel="00000000" w:rsidR="00000000" w:rsidRPr="00000000">
              <w:rPr>
                <w:sz w:val="20"/>
                <w:szCs w:val="20"/>
                <w:rtl w:val="0"/>
              </w:rPr>
              <w:t xml:space="preserve">NITERÓI POR ELAS;</w:t>
            </w:r>
          </w:p>
          <w:p w:rsidR="00000000" w:rsidDel="00000000" w:rsidP="00000000" w:rsidRDefault="00000000" w:rsidRPr="00000000" w14:paraId="00000041">
            <w:pPr>
              <w:spacing w:line="279" w:lineRule="auto"/>
              <w:jc w:val="center"/>
              <w:rPr>
                <w:sz w:val="20"/>
                <w:szCs w:val="20"/>
              </w:rPr>
            </w:pPr>
            <w:r w:rsidDel="00000000" w:rsidR="00000000" w:rsidRPr="00000000">
              <w:rPr>
                <w:sz w:val="20"/>
                <w:szCs w:val="20"/>
                <w:rtl w:val="0"/>
              </w:rPr>
              <w:t xml:space="preserve">NITERÓI PRIMEIRA INFÂNCIA;</w:t>
            </w:r>
          </w:p>
          <w:p w:rsidR="00000000" w:rsidDel="00000000" w:rsidP="00000000" w:rsidRDefault="00000000" w:rsidRPr="00000000" w14:paraId="00000042">
            <w:pPr>
              <w:spacing w:line="279" w:lineRule="auto"/>
              <w:jc w:val="center"/>
              <w:rPr>
                <w:sz w:val="20"/>
                <w:szCs w:val="20"/>
              </w:rPr>
            </w:pPr>
            <w:r w:rsidDel="00000000" w:rsidR="00000000" w:rsidRPr="00000000">
              <w:rPr>
                <w:sz w:val="20"/>
                <w:szCs w:val="20"/>
                <w:rtl w:val="0"/>
              </w:rPr>
              <w:t xml:space="preserve">NITERÓI JOVEM;</w:t>
            </w:r>
          </w:p>
          <w:p w:rsidR="00000000" w:rsidDel="00000000" w:rsidP="00000000" w:rsidRDefault="00000000" w:rsidRPr="00000000" w14:paraId="00000043">
            <w:pPr>
              <w:spacing w:line="279" w:lineRule="auto"/>
              <w:jc w:val="center"/>
              <w:rPr>
                <w:sz w:val="18"/>
                <w:szCs w:val="18"/>
              </w:rPr>
            </w:pPr>
            <w:r w:rsidDel="00000000" w:rsidR="00000000" w:rsidRPr="00000000">
              <w:rPr>
                <w:sz w:val="20"/>
                <w:szCs w:val="20"/>
                <w:rtl w:val="0"/>
              </w:rPr>
              <w:t xml:space="preserve">NITERÓI ANTIRRACISTA</w:t>
            </w:r>
            <w:r w:rsidDel="00000000" w:rsidR="00000000" w:rsidRPr="00000000">
              <w:rPr>
                <w:rtl w:val="0"/>
              </w:rPr>
            </w:r>
          </w:p>
        </w:tc>
      </w:tr>
      <w:tr>
        <w:trPr>
          <w:cantSplit w:val="0"/>
          <w:trHeight w:val="300" w:hRule="atLeast"/>
          <w:tblHeader w:val="0"/>
        </w:trPr>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7">
            <w:pPr>
              <w:widowControl w:val="0"/>
              <w:spacing w:line="240" w:lineRule="auto"/>
              <w:jc w:val="center"/>
              <w:rPr>
                <w:sz w:val="18"/>
                <w:szCs w:val="18"/>
              </w:rPr>
            </w:pPr>
            <w:r w:rsidDel="00000000" w:rsidR="00000000" w:rsidRPr="00000000">
              <w:rPr>
                <w:b w:val="1"/>
                <w:sz w:val="18"/>
                <w:szCs w:val="18"/>
                <w:rtl w:val="0"/>
              </w:rPr>
              <w:t xml:space="preserve">2026</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A">
            <w:pPr>
              <w:widowControl w:val="0"/>
              <w:spacing w:line="240" w:lineRule="auto"/>
              <w:jc w:val="center"/>
              <w:rPr>
                <w:sz w:val="18"/>
                <w:szCs w:val="18"/>
              </w:rPr>
            </w:pPr>
            <w:r w:rsidDel="00000000" w:rsidR="00000000" w:rsidRPr="00000000">
              <w:rPr>
                <w:b w:val="1"/>
                <w:sz w:val="18"/>
                <w:szCs w:val="18"/>
                <w:rtl w:val="0"/>
              </w:rPr>
              <w:t xml:space="preserve">2027</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bottom"/>
          </w:tcPr>
          <w:p w:rsidR="00000000" w:rsidDel="00000000" w:rsidP="00000000" w:rsidRDefault="00000000" w:rsidRPr="00000000" w14:paraId="0000004F">
            <w:pPr>
              <w:widowControl w:val="0"/>
              <w:spacing w:line="240" w:lineRule="auto"/>
              <w:jc w:val="center"/>
              <w:rPr>
                <w:sz w:val="18"/>
                <w:szCs w:val="18"/>
              </w:rPr>
            </w:pPr>
            <w:r w:rsidDel="00000000" w:rsidR="00000000" w:rsidRPr="00000000">
              <w:rPr>
                <w:b w:val="1"/>
                <w:sz w:val="18"/>
                <w:szCs w:val="18"/>
                <w:rtl w:val="0"/>
              </w:rPr>
              <w:t xml:space="preserve">2028</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3">
            <w:pPr>
              <w:widowControl w:val="0"/>
              <w:spacing w:line="240" w:lineRule="auto"/>
              <w:jc w:val="center"/>
              <w:rPr>
                <w:sz w:val="18"/>
                <w:szCs w:val="18"/>
              </w:rPr>
            </w:pPr>
            <w:r w:rsidDel="00000000" w:rsidR="00000000" w:rsidRPr="00000000">
              <w:rPr>
                <w:b w:val="1"/>
                <w:sz w:val="18"/>
                <w:szCs w:val="18"/>
                <w:rtl w:val="0"/>
              </w:rPr>
              <w:t xml:space="preserve">2029</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6">
            <w:pPr>
              <w:spacing w:line="240" w:lineRule="auto"/>
              <w:jc w:val="center"/>
              <w:rPr>
                <w:sz w:val="18"/>
                <w:szCs w:val="18"/>
              </w:rPr>
            </w:pPr>
            <w:r w:rsidDel="00000000" w:rsidR="00000000" w:rsidRPr="00000000">
              <w:rPr>
                <w:b w:val="1"/>
                <w:sz w:val="18"/>
                <w:szCs w:val="18"/>
                <w:rtl w:val="0"/>
              </w:rPr>
              <w:t xml:space="preserve">Região</w:t>
            </w:r>
            <w:r w:rsidDel="00000000" w:rsidR="00000000" w:rsidRPr="00000000">
              <w:rPr>
                <w:rtl w:val="0"/>
              </w:rPr>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7">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8">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A">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C">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F">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0">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3">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4">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r>
      <w:tr>
        <w:trPr>
          <w:cantSplit w:val="0"/>
          <w:trHeight w:val="519.7045898437499" w:hRule="atLeast"/>
          <w:tblHeader w:val="0"/>
        </w:trPr>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8">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9">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C">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E">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0">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2">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4">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5">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r>
      <w:tr>
        <w:trPr>
          <w:cantSplit w:val="0"/>
          <w:trHeight w:val="27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7">
            <w:pPr>
              <w:widowControl w:val="0"/>
              <w:spacing w:line="259" w:lineRule="auto"/>
              <w:jc w:val="center"/>
              <w:rPr>
                <w:sz w:val="18"/>
                <w:szCs w:val="18"/>
              </w:rPr>
            </w:pPr>
            <w:r w:rsidDel="00000000" w:rsidR="00000000" w:rsidRPr="00000000">
              <w:rPr>
                <w:sz w:val="18"/>
                <w:szCs w:val="18"/>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8">
            <w:pPr>
              <w:widowControl w:val="0"/>
              <w:spacing w:line="279" w:lineRule="auto"/>
              <w:jc w:val="center"/>
              <w:rPr>
                <w:sz w:val="18"/>
                <w:szCs w:val="18"/>
              </w:rPr>
            </w:pPr>
            <w:r w:rsidDel="00000000" w:rsidR="00000000" w:rsidRPr="00000000">
              <w:rPr>
                <w:sz w:val="18"/>
                <w:szCs w:val="18"/>
                <w:rtl w:val="0"/>
              </w:rPr>
              <w:t xml:space="preserve">R$50.000,00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9">
            <w:pPr>
              <w:widowControl w:val="0"/>
              <w:spacing w:line="279" w:lineRule="auto"/>
              <w:jc w:val="center"/>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A">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C">
            <w:pPr>
              <w:widowControl w:val="0"/>
              <w:spacing w:line="279" w:lineRule="auto"/>
              <w:jc w:val="center"/>
              <w:rPr>
                <w:sz w:val="18"/>
                <w:szCs w:val="18"/>
              </w:rPr>
            </w:pPr>
            <w:r w:rsidDel="00000000" w:rsidR="00000000" w:rsidRPr="00000000">
              <w:rPr>
                <w:sz w:val="18"/>
                <w:szCs w:val="18"/>
                <w:rtl w:val="0"/>
              </w:rPr>
              <w:t xml:space="preserve">R$50.000,00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E">
            <w:pPr>
              <w:widowControl w:val="0"/>
              <w:spacing w:line="279" w:lineRule="auto"/>
              <w:jc w:val="center"/>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F">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0">
            <w:pPr>
              <w:widowControl w:val="0"/>
              <w:spacing w:line="279" w:lineRule="auto"/>
              <w:jc w:val="center"/>
              <w:rPr>
                <w:sz w:val="18"/>
                <w:szCs w:val="18"/>
              </w:rPr>
            </w:pPr>
            <w:r w:rsidDel="00000000" w:rsidR="00000000" w:rsidRPr="00000000">
              <w:rPr>
                <w:sz w:val="18"/>
                <w:szCs w:val="18"/>
                <w:rtl w:val="0"/>
              </w:rPr>
              <w:t xml:space="preserve">R$50.000,00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2">
            <w:pPr>
              <w:widowControl w:val="0"/>
              <w:spacing w:line="279" w:lineRule="auto"/>
              <w:jc w:val="center"/>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3">
            <w:pPr>
              <w:widowControl w:val="0"/>
              <w:spacing w:line="279" w:lineRule="auto"/>
              <w:jc w:val="center"/>
              <w:rPr>
                <w:sz w:val="18"/>
                <w:szCs w:val="18"/>
              </w:rPr>
            </w:pPr>
            <w:r w:rsidDel="00000000" w:rsidR="00000000" w:rsidRPr="00000000">
              <w:rPr>
                <w:sz w:val="18"/>
                <w:szCs w:val="18"/>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4">
            <w:pPr>
              <w:widowControl w:val="0"/>
              <w:spacing w:line="279" w:lineRule="auto"/>
              <w:jc w:val="center"/>
              <w:rPr>
                <w:sz w:val="18"/>
                <w:szCs w:val="18"/>
              </w:rPr>
            </w:pPr>
            <w:r w:rsidDel="00000000" w:rsidR="00000000" w:rsidRPr="00000000">
              <w:rPr>
                <w:sz w:val="18"/>
                <w:szCs w:val="18"/>
                <w:rtl w:val="0"/>
              </w:rPr>
              <w:t xml:space="preserve">R$50.000,00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5">
            <w:pPr>
              <w:widowControl w:val="0"/>
              <w:spacing w:line="279" w:lineRule="auto"/>
              <w:jc w:val="center"/>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6">
            <w:pPr>
              <w:spacing w:line="279" w:lineRule="auto"/>
              <w:jc w:val="center"/>
              <w:rPr>
                <w:sz w:val="18"/>
                <w:szCs w:val="18"/>
              </w:rPr>
            </w:pPr>
            <w:r w:rsidDel="00000000" w:rsidR="00000000" w:rsidRPr="00000000">
              <w:rPr>
                <w:sz w:val="18"/>
                <w:szCs w:val="18"/>
                <w:rtl w:val="0"/>
              </w:rPr>
              <w:t xml:space="preserve">Niterói</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7">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A">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F">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3">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6">
            <w:pPr>
              <w:spacing w:line="279" w:lineRule="auto"/>
              <w:jc w:val="center"/>
              <w:rPr>
                <w:sz w:val="18"/>
                <w:szCs w:val="18"/>
              </w:rPr>
            </w:pPr>
            <w:r w:rsidDel="00000000" w:rsidR="00000000" w:rsidRPr="00000000">
              <w:rPr>
                <w:sz w:val="18"/>
                <w:szCs w:val="18"/>
                <w:rtl w:val="0"/>
              </w:rPr>
              <w:t xml:space="preserve">Leste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7">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A">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F">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3">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6">
            <w:pPr>
              <w:spacing w:line="279" w:lineRule="auto"/>
              <w:jc w:val="center"/>
              <w:rPr>
                <w:sz w:val="18"/>
                <w:szCs w:val="18"/>
              </w:rPr>
            </w:pPr>
            <w:r w:rsidDel="00000000" w:rsidR="00000000" w:rsidRPr="00000000">
              <w:rPr>
                <w:sz w:val="18"/>
                <w:szCs w:val="18"/>
                <w:rtl w:val="0"/>
              </w:rPr>
              <w:t xml:space="preserve">Norte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7">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A">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F">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3">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6">
            <w:pPr>
              <w:spacing w:line="279" w:lineRule="auto"/>
              <w:jc w:val="center"/>
              <w:rPr>
                <w:sz w:val="18"/>
                <w:szCs w:val="18"/>
              </w:rPr>
            </w:pPr>
            <w:r w:rsidDel="00000000" w:rsidR="00000000" w:rsidRPr="00000000">
              <w:rPr>
                <w:sz w:val="18"/>
                <w:szCs w:val="18"/>
                <w:rtl w:val="0"/>
              </w:rPr>
              <w:t xml:space="preserve">Oceânica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7">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A">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F">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3">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6">
            <w:pPr>
              <w:spacing w:line="279" w:lineRule="auto"/>
              <w:jc w:val="center"/>
              <w:rPr>
                <w:sz w:val="18"/>
                <w:szCs w:val="18"/>
              </w:rPr>
            </w:pPr>
            <w:r w:rsidDel="00000000" w:rsidR="00000000" w:rsidRPr="00000000">
              <w:rPr>
                <w:sz w:val="18"/>
                <w:szCs w:val="18"/>
                <w:rtl w:val="0"/>
              </w:rPr>
              <w:t xml:space="preserve">Pendotiba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7">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A">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F">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3">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6">
            <w:pPr>
              <w:spacing w:line="279" w:lineRule="auto"/>
              <w:jc w:val="center"/>
              <w:rPr>
                <w:sz w:val="18"/>
                <w:szCs w:val="18"/>
              </w:rPr>
            </w:pPr>
            <w:r w:rsidDel="00000000" w:rsidR="00000000" w:rsidRPr="00000000">
              <w:rPr>
                <w:sz w:val="18"/>
                <w:szCs w:val="18"/>
                <w:rtl w:val="0"/>
              </w:rPr>
              <w:t xml:space="preserve">Praias da Baía</w:t>
            </w:r>
          </w:p>
        </w:tc>
      </w:tr>
    </w:tbl>
    <w:p w:rsidR="00000000" w:rsidDel="00000000" w:rsidP="00000000" w:rsidRDefault="00000000" w:rsidRPr="00000000" w14:paraId="000000D7">
      <w:pPr>
        <w:spacing w:after="160" w:line="240" w:lineRule="auto"/>
        <w:rPr>
          <w:i w:val="1"/>
          <w:sz w:val="20"/>
          <w:szCs w:val="20"/>
        </w:rPr>
      </w:pPr>
      <w:bookmarkStart w:colFirst="0" w:colLast="0" w:name="_heading=h.6jbv7kvy3gre" w:id="0"/>
      <w:bookmarkEnd w:id="0"/>
      <w:r w:rsidDel="00000000" w:rsidR="00000000" w:rsidRPr="00000000">
        <w:rPr>
          <w:i w:val="1"/>
          <w:sz w:val="20"/>
          <w:szCs w:val="20"/>
          <w:rtl w:val="0"/>
        </w:rPr>
        <w:t xml:space="preserve">Os campos acima servem para informar a(s) meta(s) física(s) e valor(s) estimado(s) para o produto, é opcional informar a região e/ou meta física para cada região.</w:t>
      </w:r>
    </w:p>
    <w:p w:rsidR="00000000" w:rsidDel="00000000" w:rsidP="00000000" w:rsidRDefault="00000000" w:rsidRPr="00000000" w14:paraId="000000D8">
      <w:pPr>
        <w:spacing w:after="160" w:line="240" w:lineRule="auto"/>
        <w:rPr>
          <w:i w:val="1"/>
          <w:sz w:val="20"/>
          <w:szCs w:val="20"/>
        </w:rPr>
      </w:pPr>
      <w:bookmarkStart w:colFirst="0" w:colLast="0" w:name="_heading=h.jy5f0beei160" w:id="1"/>
      <w:bookmarkEnd w:id="1"/>
      <w:r w:rsidDel="00000000" w:rsidR="00000000" w:rsidRPr="00000000">
        <w:rPr>
          <w:rtl w:val="0"/>
        </w:rPr>
      </w:r>
    </w:p>
    <w:p w:rsidR="00000000" w:rsidDel="00000000" w:rsidP="00000000" w:rsidRDefault="00000000" w:rsidRPr="00000000" w14:paraId="000000D9">
      <w:pPr>
        <w:spacing w:after="160" w:line="240" w:lineRule="auto"/>
        <w:rPr>
          <w:i w:val="1"/>
          <w:sz w:val="20"/>
          <w:szCs w:val="20"/>
        </w:rPr>
      </w:pPr>
      <w:bookmarkStart w:colFirst="0" w:colLast="0" w:name="_heading=h.9hc25zetv602" w:id="2"/>
      <w:bookmarkEnd w:id="2"/>
      <w:r w:rsidDel="00000000" w:rsidR="00000000" w:rsidRPr="00000000">
        <w:rPr>
          <w:rtl w:val="0"/>
        </w:rPr>
      </w:r>
    </w:p>
    <w:p w:rsidR="00000000" w:rsidDel="00000000" w:rsidP="00000000" w:rsidRDefault="00000000" w:rsidRPr="00000000" w14:paraId="000000DA">
      <w:pPr>
        <w:spacing w:after="160" w:line="279" w:lineRule="auto"/>
        <w:rPr>
          <w:sz w:val="20"/>
          <w:szCs w:val="20"/>
        </w:rPr>
      </w:pPr>
      <w:r w:rsidDel="00000000" w:rsidR="00000000" w:rsidRPr="00000000">
        <w:rPr>
          <w:b w:val="1"/>
          <w:sz w:val="20"/>
          <w:szCs w:val="20"/>
          <w:rtl w:val="0"/>
        </w:rPr>
        <w:t xml:space="preserve">Art. 2º </w:t>
      </w:r>
      <w:r w:rsidDel="00000000" w:rsidR="00000000" w:rsidRPr="00000000">
        <w:rPr>
          <w:sz w:val="20"/>
          <w:szCs w:val="20"/>
          <w:rtl w:val="0"/>
        </w:rPr>
        <w:t xml:space="preserve">- Os valores para a execução do produto acima, serão compensados conforme tabela abaixo:</w:t>
      </w:r>
    </w:p>
    <w:tbl>
      <w:tblPr>
        <w:tblStyle w:val="Table2"/>
        <w:tblW w:w="1407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030"/>
        <w:gridCol w:w="7048"/>
        <w:tblGridChange w:id="0">
          <w:tblGrid>
            <w:gridCol w:w="7030"/>
            <w:gridCol w:w="704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B">
            <w:pPr>
              <w:spacing w:line="240" w:lineRule="auto"/>
              <w:rPr>
                <w:sz w:val="20"/>
                <w:szCs w:val="20"/>
              </w:rPr>
            </w:pPr>
            <w:r w:rsidDel="00000000" w:rsidR="00000000" w:rsidRPr="00000000">
              <w:rPr>
                <w:b w:val="1"/>
                <w:sz w:val="20"/>
                <w:szCs w:val="20"/>
                <w:rtl w:val="0"/>
              </w:rPr>
              <w:t xml:space="preserve">PROGRAMA DE ORIGEM DO VALOR DE CUSTEIO: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C">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D">
            <w:pPr>
              <w:spacing w:line="240" w:lineRule="auto"/>
              <w:rPr>
                <w:sz w:val="20"/>
                <w:szCs w:val="20"/>
                <w:highlight w:val="yellow"/>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E">
            <w:pPr>
              <w:widowControl w:val="0"/>
              <w:spacing w:line="279" w:lineRule="auto"/>
              <w:jc w:val="center"/>
              <w:rPr>
                <w:sz w:val="20"/>
                <w:szCs w:val="20"/>
                <w:highlight w:val="yellow"/>
              </w:rPr>
            </w:pP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F">
            <w:pPr>
              <w:spacing w:line="240" w:lineRule="auto"/>
              <w:rPr>
                <w:sz w:val="20"/>
                <w:szCs w:val="20"/>
              </w:rPr>
            </w:pPr>
            <w:r w:rsidDel="00000000" w:rsidR="00000000" w:rsidRPr="00000000">
              <w:rPr>
                <w:b w:val="1"/>
                <w:sz w:val="20"/>
                <w:szCs w:val="20"/>
                <w:rtl w:val="0"/>
              </w:rPr>
              <w:t xml:space="preserve">PROGRAMA DE ORIGEM DO VALOR DE INVESTIMENTO: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E0">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1">
            <w:pPr>
              <w:spacing w:line="240" w:lineRule="auto"/>
              <w:rPr>
                <w:sz w:val="20"/>
                <w:szCs w:val="20"/>
              </w:rPr>
            </w:pPr>
            <w:r w:rsidDel="00000000" w:rsidR="00000000" w:rsidRPr="00000000">
              <w:rPr>
                <w:sz w:val="20"/>
                <w:szCs w:val="20"/>
                <w:rtl w:val="0"/>
              </w:rPr>
              <w:t xml:space="preserve">011- Mobilidade Urbana</w:t>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E2">
            <w:pPr>
              <w:widowControl w:val="0"/>
              <w:spacing w:line="279" w:lineRule="auto"/>
              <w:jc w:val="center"/>
              <w:rPr>
                <w:sz w:val="20"/>
                <w:szCs w:val="20"/>
              </w:rPr>
            </w:pPr>
            <w:r w:rsidDel="00000000" w:rsidR="00000000" w:rsidRPr="00000000">
              <w:rPr>
                <w:sz w:val="20"/>
                <w:szCs w:val="20"/>
                <w:rtl w:val="0"/>
              </w:rPr>
              <w:t xml:space="preserve">R$ 200.000,00</w:t>
            </w:r>
          </w:p>
        </w:tc>
      </w:tr>
    </w:tbl>
    <w:p w:rsidR="00000000" w:rsidDel="00000000" w:rsidP="00000000" w:rsidRDefault="00000000" w:rsidRPr="00000000" w14:paraId="000000E3">
      <w:pPr>
        <w:spacing w:after="160" w:line="279" w:lineRule="auto"/>
        <w:rPr>
          <w:sz w:val="20"/>
          <w:szCs w:val="20"/>
        </w:rPr>
      </w:pPr>
      <w:r w:rsidDel="00000000" w:rsidR="00000000" w:rsidRPr="00000000">
        <w:rPr>
          <w:i w:val="1"/>
          <w:sz w:val="20"/>
          <w:szCs w:val="20"/>
          <w:rtl w:val="0"/>
        </w:rPr>
        <w:t xml:space="preserve">Os campos acima servem para informar de qual(s) Programa(s) o valor emendado será compensado. O programa de origem pode ser o mesmo citado no Artigo 1º.</w:t>
      </w:r>
      <w:r w:rsidDel="00000000" w:rsidR="00000000" w:rsidRPr="00000000">
        <w:rPr>
          <w:rtl w:val="0"/>
        </w:rPr>
      </w:r>
    </w:p>
    <w:p w:rsidR="00000000" w:rsidDel="00000000" w:rsidP="00000000" w:rsidRDefault="00000000" w:rsidRPr="00000000" w14:paraId="000000E4">
      <w:pPr>
        <w:widowControl w:val="0"/>
        <w:spacing w:after="160" w:line="279" w:lineRule="auto"/>
        <w:rPr>
          <w:b w:val="1"/>
          <w:sz w:val="20"/>
          <w:szCs w:val="20"/>
        </w:rPr>
      </w:pPr>
      <w:r w:rsidDel="00000000" w:rsidR="00000000" w:rsidRPr="00000000">
        <w:rPr>
          <w:b w:val="1"/>
          <w:sz w:val="20"/>
          <w:szCs w:val="20"/>
          <w:rtl w:val="0"/>
        </w:rPr>
        <w:t xml:space="preserve">JUSTIFICATIVA: </w:t>
      </w:r>
    </w:p>
    <w:p w:rsidR="00000000" w:rsidDel="00000000" w:rsidP="00000000" w:rsidRDefault="00000000" w:rsidRPr="00000000" w14:paraId="000000E5">
      <w:pPr>
        <w:spacing w:line="240" w:lineRule="auto"/>
        <w:ind w:firstLine="720"/>
        <w:jc w:val="both"/>
        <w:rPr>
          <w:sz w:val="24"/>
          <w:szCs w:val="24"/>
          <w:highlight w:val="white"/>
        </w:rPr>
      </w:pPr>
      <w:r w:rsidDel="00000000" w:rsidR="00000000" w:rsidRPr="00000000">
        <w:rPr>
          <w:sz w:val="24"/>
          <w:szCs w:val="24"/>
          <w:highlight w:val="white"/>
          <w:rtl w:val="0"/>
        </w:rPr>
        <w:t xml:space="preserve">A lei 10.098/2000 estabelece normas gerais e critérios básicos para a promoção da acessibilidade das pessoas com deficiência ou com mobilidade reduzida, mediante a supressão de barreiras e de obstáculos nas vias e espaços públicos, no mobiliário urbano. Atendendo às diretrizes da Lei Federal nº </w:t>
      </w:r>
      <w:hyperlink r:id="rId7">
        <w:r w:rsidDel="00000000" w:rsidR="00000000" w:rsidRPr="00000000">
          <w:rPr>
            <w:sz w:val="24"/>
            <w:szCs w:val="24"/>
            <w:highlight w:val="white"/>
            <w:rtl w:val="0"/>
          </w:rPr>
          <w:t xml:space="preserve">13.146</w:t>
        </w:r>
      </w:hyperlink>
      <w:r w:rsidDel="00000000" w:rsidR="00000000" w:rsidRPr="00000000">
        <w:rPr>
          <w:sz w:val="24"/>
          <w:szCs w:val="24"/>
          <w:highlight w:val="white"/>
          <w:rtl w:val="0"/>
        </w:rPr>
        <w:t xml:space="preserve">/2015 Lei Brasileira de Inclusão da Pessoa com Deficiência, que prevê em seu Art. 53. A acessibilidade é direito que garante à pessoa com deficiência ou com mobilidade reduzida viver de forma independente e exercer seus direitos de cidadania e de participação social, propomos a garantia de recursos para efetivação dos direitos garantidos por lei. </w:t>
      </w:r>
    </w:p>
    <w:p w:rsidR="00000000" w:rsidDel="00000000" w:rsidP="00000000" w:rsidRDefault="00000000" w:rsidRPr="00000000" w14:paraId="000000E6">
      <w:pPr>
        <w:spacing w:line="240" w:lineRule="auto"/>
        <w:ind w:firstLine="720"/>
        <w:jc w:val="both"/>
        <w:rPr>
          <w:sz w:val="24"/>
          <w:szCs w:val="24"/>
          <w:highlight w:val="white"/>
        </w:rPr>
      </w:pPr>
      <w:r w:rsidDel="00000000" w:rsidR="00000000" w:rsidRPr="00000000">
        <w:rPr>
          <w:sz w:val="24"/>
          <w:szCs w:val="24"/>
          <w:shd w:fill="f8f8f8" w:val="clear"/>
          <w:rtl w:val="0"/>
        </w:rPr>
        <w:t xml:space="preserve">Os pisos táteis são, portanto, uma importante e essencial solução para mobilidade autônoma de pessoas cegas e com baixa visão, fortalecendo a garantia de direitos fundamentais como educação, saúde, serviços, transportes, lazer, entre outros direitos comuns a todos.</w:t>
      </w:r>
      <w:r w:rsidDel="00000000" w:rsidR="00000000" w:rsidRPr="00000000">
        <w:rPr>
          <w:sz w:val="24"/>
          <w:szCs w:val="24"/>
          <w:highlight w:val="white"/>
          <w:rtl w:val="0"/>
        </w:rPr>
        <w:t xml:space="preserve"> Os pisos táteis </w:t>
      </w:r>
      <w:r w:rsidDel="00000000" w:rsidR="00000000" w:rsidRPr="00000000">
        <w:rPr>
          <w:sz w:val="24"/>
          <w:szCs w:val="24"/>
          <w:shd w:fill="f8f8f8" w:val="clear"/>
          <w:rtl w:val="0"/>
        </w:rPr>
        <w:t xml:space="preserve">têm cor contrastante com o chão e formatos específicos em alto-relevo, que podem ser tanto circulares como longilíneos. São feitos de uma forma padronizada que permite às pessoas com deficiência visual ou baixa visão se locomoverem sozinhas, com a autonomia e a segurança necessárias.</w:t>
      </w:r>
      <w:r w:rsidDel="00000000" w:rsidR="00000000" w:rsidRPr="00000000">
        <w:rPr>
          <w:rtl w:val="0"/>
        </w:rPr>
      </w:r>
    </w:p>
    <w:p w:rsidR="00000000" w:rsidDel="00000000" w:rsidP="00000000" w:rsidRDefault="00000000" w:rsidRPr="00000000" w14:paraId="000000E7">
      <w:pPr>
        <w:spacing w:line="240" w:lineRule="auto"/>
        <w:jc w:val="both"/>
        <w:rPr>
          <w:sz w:val="24"/>
          <w:szCs w:val="24"/>
          <w:shd w:fill="f8f8f8" w:val="clear"/>
        </w:rPr>
      </w:pPr>
      <w:r w:rsidDel="00000000" w:rsidR="00000000" w:rsidRPr="00000000">
        <w:rPr>
          <w:sz w:val="24"/>
          <w:szCs w:val="24"/>
          <w:shd w:fill="f8f8f8" w:val="clear"/>
          <w:rtl w:val="0"/>
        </w:rPr>
        <w:t xml:space="preserve">Esta orientação se dá por meio do contato da bengala com os padrões de pisos táteis existentes, que têm as funções de alertar (formas circulares) sobre desníveis, rampas, escadas, obstáculos, perigos, pontos de serviços entre outras situações, e direcionar (formas longilíneas) as pessoas, conduzindo-as por determinado trajeto.</w:t>
      </w:r>
    </w:p>
    <w:p w:rsidR="00000000" w:rsidDel="00000000" w:rsidP="00000000" w:rsidRDefault="00000000" w:rsidRPr="00000000" w14:paraId="000000E8">
      <w:pPr>
        <w:spacing w:line="240" w:lineRule="auto"/>
        <w:ind w:firstLine="720"/>
        <w:jc w:val="both"/>
        <w:rPr>
          <w:sz w:val="24"/>
          <w:szCs w:val="24"/>
          <w:highlight w:val="white"/>
        </w:rPr>
      </w:pPr>
      <w:r w:rsidDel="00000000" w:rsidR="00000000" w:rsidRPr="00000000">
        <w:rPr>
          <w:sz w:val="24"/>
          <w:szCs w:val="24"/>
          <w:highlight w:val="white"/>
          <w:rtl w:val="0"/>
        </w:rPr>
        <w:t xml:space="preserve">A norma ABNT NBR 9050/2020 estabelece critérios e parâmetros técnicos a serem observados quanto ao projeto, construção e instalação de pisos táteis, tendo como objetivo autonomia, conforto (baixo esforço físico) e segurança a fim de prevenir acidentes.</w:t>
      </w:r>
    </w:p>
    <w:p w:rsidR="00000000" w:rsidDel="00000000" w:rsidP="00000000" w:rsidRDefault="00000000" w:rsidRPr="00000000" w14:paraId="000000E9">
      <w:pPr>
        <w:widowControl w:val="0"/>
        <w:spacing w:after="160" w:line="279" w:lineRule="auto"/>
        <w:rPr>
          <w:sz w:val="24"/>
          <w:szCs w:val="24"/>
        </w:rPr>
      </w:pPr>
      <w:r w:rsidDel="00000000" w:rsidR="00000000" w:rsidRPr="00000000">
        <w:rPr>
          <w:rtl w:val="0"/>
        </w:rPr>
      </w:r>
    </w:p>
    <w:p w:rsidR="00000000" w:rsidDel="00000000" w:rsidP="00000000" w:rsidRDefault="00000000" w:rsidRPr="00000000" w14:paraId="000000EA">
      <w:pPr>
        <w:widowControl w:val="0"/>
        <w:spacing w:line="279" w:lineRule="auto"/>
        <w:ind w:left="567" w:firstLine="0"/>
        <w:jc w:val="right"/>
        <w:rPr>
          <w:sz w:val="20"/>
          <w:szCs w:val="20"/>
        </w:rPr>
      </w:pPr>
      <w:r w:rsidDel="00000000" w:rsidR="00000000" w:rsidRPr="00000000">
        <w:rPr>
          <w:sz w:val="20"/>
          <w:szCs w:val="20"/>
          <w:rtl w:val="0"/>
        </w:rPr>
        <w:t xml:space="preserve">Sala das Sessões, 15 de setembro de 2025.</w:t>
      </w:r>
    </w:p>
    <w:p w:rsidR="00000000" w:rsidDel="00000000" w:rsidP="00000000" w:rsidRDefault="00000000" w:rsidRPr="00000000" w14:paraId="000000EB">
      <w:pPr>
        <w:widowControl w:val="0"/>
        <w:spacing w:after="200" w:line="360" w:lineRule="auto"/>
        <w:ind w:firstLine="720"/>
        <w:jc w:val="both"/>
        <w:rPr>
          <w:sz w:val="24"/>
          <w:szCs w:val="24"/>
        </w:rPr>
      </w:pPr>
      <w:r w:rsidDel="00000000" w:rsidR="00000000" w:rsidRPr="00000000">
        <w:rPr>
          <w:rtl w:val="0"/>
        </w:rPr>
      </w:r>
    </w:p>
    <w:p w:rsidR="00000000" w:rsidDel="00000000" w:rsidP="00000000" w:rsidRDefault="00000000" w:rsidRPr="00000000" w14:paraId="000000EC">
      <w:pPr>
        <w:widowControl w:val="0"/>
        <w:spacing w:after="200" w:line="360" w:lineRule="auto"/>
        <w:jc w:val="center"/>
        <w:rPr/>
      </w:pPr>
      <w:bookmarkStart w:colFirst="0" w:colLast="0" w:name="_heading=h.9ojhgsh2153x" w:id="3"/>
      <w:bookmarkEnd w:id="3"/>
      <w:r w:rsidDel="00000000" w:rsidR="00000000" w:rsidRPr="00000000">
        <w:rPr>
          <w:b w:val="1"/>
          <w:sz w:val="24"/>
          <w:szCs w:val="24"/>
          <w:rtl w:val="0"/>
        </w:rPr>
        <w:t xml:space="preserve">Professor Tulio</w:t>
      </w:r>
      <w:r w:rsidDel="00000000" w:rsidR="00000000" w:rsidRPr="00000000">
        <w:rPr>
          <w:rtl w:val="0"/>
        </w:rPr>
      </w:r>
    </w:p>
    <w:sectPr>
      <w:headerReference r:id="rId8"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tabs>
        <w:tab w:val="center" w:leader="none" w:pos="4680"/>
        <w:tab w:val="right" w:leader="none" w:pos="9360"/>
      </w:tabs>
      <w:spacing w:line="240" w:lineRule="auto"/>
      <w:rPr>
        <w:b w:val="1"/>
        <w:sz w:val="44"/>
        <w:szCs w:val="44"/>
      </w:rPr>
    </w:pPr>
    <w:r w:rsidDel="00000000" w:rsidR="00000000" w:rsidRPr="00000000">
      <w:rPr>
        <w:rFonts w:ascii="Aptos" w:cs="Aptos" w:eastAsia="Aptos" w:hAnsi="Aptos"/>
        <w:sz w:val="24"/>
        <w:szCs w:val="24"/>
        <w:rtl w:val="0"/>
      </w:rPr>
      <w:t xml:space="preserve">                                                             </w:t>
    </w:r>
    <w:r w:rsidDel="00000000" w:rsidR="00000000" w:rsidRPr="00000000">
      <w:rPr>
        <w:b w:val="1"/>
        <w:sz w:val="44"/>
        <w:szCs w:val="44"/>
        <w:rtl w:val="0"/>
      </w:rPr>
      <w:t xml:space="preserve">Câmara Municipal de Niterói</w:t>
    </w:r>
    <w:r w:rsidDel="00000000" w:rsidR="00000000" w:rsidRPr="00000000">
      <w:drawing>
        <wp:anchor allowOverlap="1" behindDoc="0" distB="0" distT="0" distL="114300" distR="114300" hidden="0" layoutInCell="1" locked="0" relativeHeight="0" simplePos="0">
          <wp:simplePos x="0" y="0"/>
          <wp:positionH relativeFrom="column">
            <wp:posOffset>1600200</wp:posOffset>
          </wp:positionH>
          <wp:positionV relativeFrom="paragraph">
            <wp:posOffset>-85722</wp:posOffset>
          </wp:positionV>
          <wp:extent cx="828675" cy="1018580"/>
          <wp:effectExtent b="0" l="0" r="0" t="0"/>
          <wp:wrapNone/>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80"/>
                  </a:xfrm>
                  <a:prstGeom prst="rect"/>
                  <a:ln/>
                </pic:spPr>
              </pic:pic>
            </a:graphicData>
          </a:graphic>
        </wp:anchor>
      </w:drawing>
    </w:r>
  </w:p>
  <w:p w:rsidR="00000000" w:rsidDel="00000000" w:rsidP="00000000" w:rsidRDefault="00000000" w:rsidRPr="00000000" w14:paraId="000000EE">
    <w:pPr>
      <w:tabs>
        <w:tab w:val="center" w:leader="none" w:pos="4513"/>
        <w:tab w:val="right" w:leader="none" w:pos="9026"/>
      </w:tabs>
      <w:spacing w:line="240" w:lineRule="auto"/>
      <w:jc w:val="center"/>
      <w:rPr>
        <w:b w:val="1"/>
        <w:sz w:val="28"/>
        <w:szCs w:val="28"/>
      </w:rPr>
    </w:pPr>
    <w:r w:rsidDel="00000000" w:rsidR="00000000" w:rsidRPr="00000000">
      <w:rPr>
        <w:b w:val="1"/>
        <w:sz w:val="28"/>
        <w:szCs w:val="28"/>
        <w:rtl w:val="0"/>
      </w:rPr>
      <w:t xml:space="preserve">Gabinete do Vereador Professor Tulio</w:t>
    </w:r>
  </w:p>
  <w:p w:rsidR="00000000" w:rsidDel="00000000" w:rsidP="00000000" w:rsidRDefault="00000000" w:rsidRPr="00000000" w14:paraId="000000EF">
    <w:pPr>
      <w:tabs>
        <w:tab w:val="center" w:leader="none" w:pos="4513"/>
        <w:tab w:val="right" w:leader="none" w:pos="9026"/>
      </w:tabs>
      <w:spacing w:line="240" w:lineRule="auto"/>
      <w:jc w:val="center"/>
      <w:rPr>
        <w:b w:val="1"/>
        <w:sz w:val="24"/>
        <w:szCs w:val="24"/>
      </w:rPr>
    </w:pPr>
    <w:r w:rsidDel="00000000" w:rsidR="00000000" w:rsidRPr="00000000">
      <w:rPr>
        <w:b w:val="1"/>
        <w:sz w:val="24"/>
        <w:szCs w:val="24"/>
        <w:rtl w:val="0"/>
      </w:rPr>
      <w:t xml:space="preserve">Partido Socialismo e Liberdade (PSOL)</w:t>
    </w:r>
  </w:p>
  <w:p w:rsidR="00000000" w:rsidDel="00000000" w:rsidP="00000000" w:rsidRDefault="00000000" w:rsidRPr="00000000" w14:paraId="000000F0">
    <w:pPr>
      <w:tabs>
        <w:tab w:val="center" w:leader="none" w:pos="4513"/>
        <w:tab w:val="right" w:leader="none" w:pos="9026"/>
      </w:tabs>
      <w:spacing w:line="240" w:lineRule="auto"/>
      <w:jc w:val="center"/>
      <w:rPr>
        <w:b w:val="1"/>
        <w:sz w:val="24"/>
        <w:szCs w:val="24"/>
      </w:rPr>
    </w:pPr>
    <w:r w:rsidDel="00000000" w:rsidR="00000000" w:rsidRPr="00000000">
      <w:rPr>
        <w:rtl w:val="0"/>
      </w:rPr>
    </w:r>
  </w:p>
  <w:p w:rsidR="00000000" w:rsidDel="00000000" w:rsidP="00000000" w:rsidRDefault="00000000" w:rsidRPr="00000000" w14:paraId="000000F1">
    <w:pPr>
      <w:tabs>
        <w:tab w:val="center" w:leader="none" w:pos="4680"/>
        <w:tab w:val="right" w:leader="none" w:pos="9360"/>
      </w:tabs>
      <w:spacing w:line="240" w:lineRule="auto"/>
      <w:rPr>
        <w:rFonts w:ascii="Aptos" w:cs="Aptos" w:eastAsia="Aptos" w:hAnsi="Aptos"/>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5-2018/2015/lei/l13146.htm#:~:text=Art.,sua%20inclus%C3%A3o%20social%20e%20cidadania."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BhFm03bzRDRMVRmUg9CEVO4wBQ==">CgMxLjAyDmguNmpidjdrdnkzZ3JlMg5oLmp5NWYwYmVlaTE2MDIOaC45aGMyNXpldHY2MDIyDmguOW9qaGdzaDIxNTN4OAByITEtajNmNjc1NXlKLVVOVHJ0ekhSbE4zd29KOVNrTURsSQ==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