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70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rtl w:val="0"/>
        </w:rPr>
        <w:t xml:space="preserve">Programa de atendimento a mulheres portadoras de doenças crônicas implementado  no anexo I – Estrutura Consolidada do Plano Plurianual 2026-2029 para o quadriênio 2026/2029, no Programa 133- Atenção à Saúde,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133- Atenção à Saúde do Projeto de Lei 000361/2025, conforme tabela abaixo: </w:t>
      </w:r>
    </w:p>
    <w:tbl>
      <w:tblPr>
        <w:tblStyle w:val="Table1"/>
        <w:tblW w:w="1428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780"/>
        <w:gridCol w:w="1245"/>
        <w:gridCol w:w="105"/>
        <w:gridCol w:w="870"/>
        <w:gridCol w:w="945"/>
        <w:gridCol w:w="345"/>
        <w:gridCol w:w="1245"/>
        <w:gridCol w:w="960"/>
        <w:gridCol w:w="1020"/>
        <w:gridCol w:w="300"/>
        <w:gridCol w:w="1230"/>
        <w:gridCol w:w="1065"/>
        <w:gridCol w:w="855"/>
        <w:gridCol w:w="1080"/>
        <w:gridCol w:w="1290"/>
        <w:tblGridChange w:id="0">
          <w:tblGrid>
            <w:gridCol w:w="945"/>
            <w:gridCol w:w="780"/>
            <w:gridCol w:w="1245"/>
            <w:gridCol w:w="105"/>
            <w:gridCol w:w="870"/>
            <w:gridCol w:w="945"/>
            <w:gridCol w:w="345"/>
            <w:gridCol w:w="1245"/>
            <w:gridCol w:w="960"/>
            <w:gridCol w:w="1020"/>
            <w:gridCol w:w="300"/>
            <w:gridCol w:w="1230"/>
            <w:gridCol w:w="1065"/>
            <w:gridCol w:w="855"/>
            <w:gridCol w:w="1080"/>
            <w:gridCol w:w="1290"/>
          </w:tblGrid>
        </w:tblGridChange>
      </w:tblGrid>
      <w:tr>
        <w:trPr>
          <w:cantSplit w:val="0"/>
          <w:trHeight w:val="300" w:hRule="atLeast"/>
          <w:tblHeader w:val="1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133- Atenção à Saúde</w:t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atendimento a mulheres portadoras de doenças crônicas implementado </w:t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Implantação de programa específico de atenção integral à saúde de mulheres portadoras de doenças crônicas, como diabetes, hipertensão, lúpus, câncer, doenças cardiovasculares, entre outras. O programa compreende ações de acompanhamento clínico regular, oferta de exames e medicamentos, encaminhamentos especializados, atendimento multiprofissional, atividades educativas e grupos de apoio.</w:t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Municipal de Saúde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Mulheres</w:t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yatotdvc1rsy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763s174s1mi0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133 - Atenção à Saúde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DF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 mulheres são mais vulneráveis a determinadas doenças crônicas, e a falta de acompanhamento adequado compromete sua qualidade de vida, gera incapacidades e aumenta a mortalidade precoce. Em Niterói, a prevalência dessas enfermidades tem impacto significativo sobre o sistema de saúde, especialmente entre mulheres de baixa renda, que encontram mais barreiras no acesso ao cuidado. A criação de um programa voltado especificamente a esse público contribui para a equidade em saúde, fortalece a rede de atenção básica e especializada, amplia a prevenção de complicações e garante a integralidade do SUS. Além disso, promove a perspectiva de gênero nas políticas de saúde, reconhecendo as especificidades das mulheres com doenças crônicas e assegurando atenção diferenciada e efetiva.</w:t>
      </w:r>
    </w:p>
    <w:p w:rsidR="00000000" w:rsidDel="00000000" w:rsidP="00000000" w:rsidRDefault="00000000" w:rsidRPr="00000000" w14:paraId="000000E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jc w:val="center"/>
        <w:rPr/>
      </w:pPr>
      <w:bookmarkStart w:colFirst="0" w:colLast="0" w:name="_heading=h.dz23qq7ocoe1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-85723</wp:posOffset>
          </wp:positionV>
          <wp:extent cx="828675" cy="1018580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+J3oBk4B8eexft0JSrCDGU7YCw==">CgMxLjAyDmgueWF0b3RkdmMxcnN5Mg5oLjc2M3MxNzRzMW1pMDIOaC5kejIzcXE3b2NvZTE4AHIhMUREUnFTSUQ3aW0yeVBBanF5aEY4RVEtaEdYcVNBN0g1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