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tabs>
          <w:tab w:val="left" w:leader="none" w:pos="8100"/>
        </w:tabs>
        <w:spacing w:after="0" w:before="0" w:line="360" w:lineRule="auto"/>
        <w:jc w:val="center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tabs>
          <w:tab w:val="left" w:leader="none" w:pos="8100"/>
        </w:tabs>
        <w:spacing w:after="0" w:before="0" w:line="360" w:lineRule="auto"/>
        <w:jc w:val="center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EMENDA Nº.  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ADITIVA</w:t>
      </w:r>
      <w:r w:rsidDel="00000000" w:rsidR="00000000" w:rsidRPr="00000000">
        <w:rPr>
          <w:sz w:val="20"/>
          <w:szCs w:val="20"/>
          <w:rtl w:val="0"/>
        </w:rPr>
        <w:t xml:space="preserve"> AO PROJETO DE LEI Nº. 00361/2025</w:t>
      </w:r>
    </w:p>
    <w:p w:rsidR="00000000" w:rsidDel="00000000" w:rsidP="00000000" w:rsidRDefault="00000000" w:rsidRPr="00000000" w14:paraId="00000003">
      <w:pPr>
        <w:widowControl w:val="0"/>
        <w:spacing w:after="160" w:line="276" w:lineRule="auto"/>
        <w:ind w:left="8556" w:firstLine="0"/>
        <w:jc w:val="both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b w:val="1"/>
          <w:sz w:val="20"/>
          <w:szCs w:val="20"/>
          <w:rtl w:val="0"/>
        </w:rPr>
        <w:t xml:space="preserve"> o </w:t>
      </w: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Produto</w:t>
      </w:r>
      <w:r w:rsidDel="00000000" w:rsidR="00000000" w:rsidRPr="00000000">
        <w:rPr>
          <w:b w:val="1"/>
          <w:sz w:val="20"/>
          <w:szCs w:val="20"/>
          <w:rtl w:val="0"/>
        </w:rPr>
        <w:t xml:space="preserve">  “Rede de Assistência ao servidor municipal implementada</w:t>
      </w:r>
      <w:r w:rsidDel="00000000" w:rsidR="00000000" w:rsidRPr="00000000">
        <w:rPr>
          <w:b w:val="1"/>
          <w:sz w:val="20"/>
          <w:szCs w:val="20"/>
          <w:rtl w:val="0"/>
        </w:rPr>
        <w:t xml:space="preserve">”</w:t>
      </w:r>
      <w:r w:rsidDel="00000000" w:rsidR="00000000" w:rsidRPr="00000000">
        <w:rPr>
          <w:b w:val="1"/>
          <w:sz w:val="20"/>
          <w:szCs w:val="20"/>
          <w:rtl w:val="0"/>
        </w:rPr>
        <w:t xml:space="preserve"> no anexo I – Estrutura Consolidada do Plano Plurianual 2026-2029 para o quadriênio 2026/2029, no Programa 0149 - Gestão Pública Inovadora, Transparente e Participativa,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0"/>
        <w:spacing w:after="160" w:line="240" w:lineRule="auto"/>
        <w:jc w:val="both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Art.1º -</w:t>
      </w:r>
      <w:r w:rsidDel="00000000" w:rsidR="00000000" w:rsidRPr="00000000">
        <w:rPr>
          <w:sz w:val="20"/>
          <w:szCs w:val="20"/>
          <w:rtl w:val="0"/>
        </w:rPr>
        <w:t xml:space="preserve">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sz w:val="20"/>
          <w:szCs w:val="20"/>
          <w:rtl w:val="0"/>
        </w:rPr>
        <w:t xml:space="preserve"> no anexo I – Estrutura Consolidada do Plano Plurianual 2026-2029 para o quadriênio 2026/2029, no programa</w:t>
      </w:r>
      <w:r w:rsidDel="00000000" w:rsidR="00000000" w:rsidRPr="00000000">
        <w:rPr>
          <w:sz w:val="20"/>
          <w:szCs w:val="20"/>
          <w:rtl w:val="0"/>
        </w:rPr>
        <w:t xml:space="preserve"> 0149 - Gestão Pública Inovadora, Transparente e Participativa</w:t>
      </w:r>
      <w:r w:rsidDel="00000000" w:rsidR="00000000" w:rsidRPr="00000000">
        <w:rPr>
          <w:sz w:val="20"/>
          <w:szCs w:val="20"/>
          <w:rtl w:val="0"/>
        </w:rPr>
        <w:t xml:space="preserve"> do Projeto de Lei 000361/2025, conforme tabela abaixo: </w:t>
      </w:r>
    </w:p>
    <w:tbl>
      <w:tblPr>
        <w:tblStyle w:val="Table1"/>
        <w:tblW w:w="14190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945"/>
        <w:gridCol w:w="810"/>
        <w:gridCol w:w="900"/>
        <w:gridCol w:w="330"/>
        <w:gridCol w:w="870"/>
        <w:gridCol w:w="945"/>
        <w:gridCol w:w="345"/>
        <w:gridCol w:w="1245"/>
        <w:gridCol w:w="960"/>
        <w:gridCol w:w="840"/>
        <w:gridCol w:w="480"/>
        <w:gridCol w:w="1260"/>
        <w:gridCol w:w="915"/>
        <w:gridCol w:w="810"/>
        <w:gridCol w:w="1095"/>
        <w:gridCol w:w="1440"/>
        <w:tblGridChange w:id="0">
          <w:tblGrid>
            <w:gridCol w:w="945"/>
            <w:gridCol w:w="810"/>
            <w:gridCol w:w="900"/>
            <w:gridCol w:w="330"/>
            <w:gridCol w:w="870"/>
            <w:gridCol w:w="945"/>
            <w:gridCol w:w="345"/>
            <w:gridCol w:w="1245"/>
            <w:gridCol w:w="960"/>
            <w:gridCol w:w="840"/>
            <w:gridCol w:w="480"/>
            <w:gridCol w:w="1260"/>
            <w:gridCol w:w="915"/>
            <w:gridCol w:w="810"/>
            <w:gridCol w:w="1095"/>
            <w:gridCol w:w="1440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5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9">
            <w:pPr>
              <w:widowControl w:val="0"/>
              <w:spacing w:after="160" w:line="24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0149 - Gestão Pública Inovadora, Transparente e Participativa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5">
            <w:pPr>
              <w:widowControl w:val="0"/>
              <w:spacing w:line="279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TÍTULO DO PRODUTO:</w:t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9">
            <w:pPr>
              <w:widowControl w:val="0"/>
              <w:spacing w:after="160" w:line="276" w:lineRule="auto"/>
              <w:ind w:left="0" w:firstLine="0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Rede de Assistência ao servidor municipal implementada.</w:t>
            </w:r>
          </w:p>
        </w:tc>
      </w:tr>
      <w:tr>
        <w:trPr>
          <w:cantSplit w:val="0"/>
          <w:trHeight w:val="379.98046875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5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9">
            <w:pPr>
              <w:keepNext w:val="0"/>
              <w:keepLines w:val="0"/>
              <w:tabs>
                <w:tab w:val="left" w:leader="none" w:pos="1670"/>
              </w:tabs>
              <w:spacing w:after="40" w:before="200" w:line="24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O produto consiste na implementação de uma rede de assistência ao servidor municipal, com o objetivo de oferecer suporte integral aos profissionais da administração pública local. A iniciativa visa proporcionar serviços de apoio psicológico, jurídico e social, além de promover ações de bem-estar e qualidade de vida para os servidores. A rede busca melhorar as condições de trabalho, fortalecer a saúde mental e promover o equilíbrio entre vida pessoal e profissional, garantindo que os servidores tenham os recursos necessários para desempenhar suas funções de maneira mais eficiente e satisfatória.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5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9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B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D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SECRETARIA EXECUTIVA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F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AGENDA TRANSVERSAL: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1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 POR ELAS;</w:t>
            </w:r>
          </w:p>
          <w:p w:rsidR="00000000" w:rsidDel="00000000" w:rsidP="00000000" w:rsidRDefault="00000000" w:rsidRPr="00000000" w14:paraId="00000042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 JOVEM;</w:t>
            </w:r>
          </w:p>
          <w:p w:rsidR="00000000" w:rsidDel="00000000" w:rsidP="00000000" w:rsidRDefault="00000000" w:rsidRPr="00000000" w14:paraId="00000043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 ANTIRRACISTA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7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A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4F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3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6">
            <w:pPr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7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8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A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C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F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0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3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9.7045898437499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9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E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R$ 700.000,00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9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E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R$ 500.000,00</w:t>
            </w:r>
          </w:p>
          <w:p w:rsidR="00000000" w:rsidDel="00000000" w:rsidP="00000000" w:rsidRDefault="00000000" w:rsidRPr="00000000" w14:paraId="0000007F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R$ 500.000,00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</w:t>
              <w:br w:type="textWrapping"/>
              <w:t xml:space="preserve">500.000,00</w:t>
            </w:r>
          </w:p>
          <w:p w:rsidR="00000000" w:rsidDel="00000000" w:rsidP="00000000" w:rsidRDefault="00000000" w:rsidRPr="00000000" w14:paraId="00000087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9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Leste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9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Norte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9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Oceânica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9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widowControl w:val="0"/>
              <w:spacing w:line="279" w:lineRule="auto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Pendotiba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9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5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Praias da Baía</w:t>
            </w:r>
          </w:p>
        </w:tc>
      </w:tr>
    </w:tbl>
    <w:p w:rsidR="00000000" w:rsidDel="00000000" w:rsidP="00000000" w:rsidRDefault="00000000" w:rsidRPr="00000000" w14:paraId="000000D9">
      <w:pPr>
        <w:spacing w:after="160" w:line="240" w:lineRule="auto"/>
        <w:rPr>
          <w:i w:val="1"/>
          <w:sz w:val="20"/>
          <w:szCs w:val="20"/>
        </w:rPr>
      </w:pPr>
      <w:bookmarkStart w:colFirst="0" w:colLast="0" w:name="_xv0fwlbraoc7" w:id="0"/>
      <w:bookmarkEnd w:id="0"/>
      <w:r w:rsidDel="00000000" w:rsidR="00000000" w:rsidRPr="00000000">
        <w:rPr>
          <w:i w:val="1"/>
          <w:sz w:val="20"/>
          <w:szCs w:val="20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A">
      <w:pPr>
        <w:spacing w:after="160" w:line="240" w:lineRule="auto"/>
        <w:rPr>
          <w:i w:val="1"/>
          <w:sz w:val="20"/>
          <w:szCs w:val="20"/>
        </w:rPr>
      </w:pPr>
      <w:bookmarkStart w:colFirst="0" w:colLast="0" w:name="_ozpjljx0w12q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B">
      <w:pPr>
        <w:spacing w:after="160" w:line="240" w:lineRule="auto"/>
        <w:rPr>
          <w:i w:val="1"/>
          <w:sz w:val="20"/>
          <w:szCs w:val="20"/>
        </w:rPr>
      </w:pPr>
      <w:bookmarkStart w:colFirst="0" w:colLast="0" w:name="_ar8xadtecc42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C">
      <w:pPr>
        <w:spacing w:after="160" w:line="279" w:lineRule="auto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Art. 2º </w:t>
      </w:r>
      <w:r w:rsidDel="00000000" w:rsidR="00000000" w:rsidRPr="00000000">
        <w:rPr>
          <w:sz w:val="20"/>
          <w:szCs w:val="20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407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7030"/>
        <w:gridCol w:w="7048"/>
        <w:tblGridChange w:id="0">
          <w:tblGrid>
            <w:gridCol w:w="7030"/>
            <w:gridCol w:w="704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F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0010 - Cidade Urbanizada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0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R$ 1.500.000,00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1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2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3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0011 - Mobilidade Urbana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4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R$ 700.000,00</w:t>
            </w:r>
          </w:p>
        </w:tc>
      </w:tr>
    </w:tbl>
    <w:p w:rsidR="00000000" w:rsidDel="00000000" w:rsidP="00000000" w:rsidRDefault="00000000" w:rsidRPr="00000000" w14:paraId="000000E5">
      <w:pPr>
        <w:spacing w:after="160" w:line="279" w:lineRule="auto"/>
        <w:rPr>
          <w:sz w:val="20"/>
          <w:szCs w:val="20"/>
        </w:rPr>
      </w:pPr>
      <w:r w:rsidDel="00000000" w:rsidR="00000000" w:rsidRPr="00000000">
        <w:rPr>
          <w:i w:val="1"/>
          <w:sz w:val="20"/>
          <w:szCs w:val="20"/>
          <w:rtl w:val="0"/>
        </w:rPr>
        <w:t xml:space="preserve">Os campos acima servem para informar de qual(s) Programa(s) o valor emendado será compensado. O programa de origem pode ser o mesmo citado no Artigo 1º.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6">
      <w:pPr>
        <w:widowControl w:val="0"/>
        <w:spacing w:after="160" w:line="279" w:lineRule="auto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JUSTIFICATIVA: </w:t>
      </w:r>
    </w:p>
    <w:p w:rsidR="00000000" w:rsidDel="00000000" w:rsidP="00000000" w:rsidRDefault="00000000" w:rsidRPr="00000000" w14:paraId="000000E7">
      <w:pPr>
        <w:widowControl w:val="0"/>
        <w:spacing w:after="240" w:before="240" w:line="279" w:lineRule="auto"/>
        <w:ind w:firstLine="72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 proposta de implementação de uma Rede de Assistência ao Servidor Municipal visa proporcionar apoio e suporte integral aos servidores públicos municipais, reconhecendo a importância de garantir um ambiente de trabalho saudável, equilibrado e eficiente. O servidor público desempenha um papel fundamental na execução das políticas públicas e na prestação de serviços à população, sendo essencial que sua saúde física, mental e emocional seja devidamente cuidada.</w:t>
      </w:r>
    </w:p>
    <w:p w:rsidR="00000000" w:rsidDel="00000000" w:rsidP="00000000" w:rsidRDefault="00000000" w:rsidRPr="00000000" w14:paraId="000000E8">
      <w:pPr>
        <w:widowControl w:val="0"/>
        <w:spacing w:after="240" w:before="240" w:line="279" w:lineRule="auto"/>
        <w:ind w:firstLine="72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 criação de uma rede de assistência ao servidor é uma medida que busca promover o bem-estar e a qualidade de vida dos profissionais, o que impacta diretamente na produtividade e no desempenho das atividades cotidianas. A assistência pode envolver diversos tipos de apoio, como serviços de saúde, programas de orientação psicológica, capacitação profissional, acompanhamento nutricional, apoio jurídico, entre outros, visando garantir que o servidor tenha os recursos necessários para superar eventuais dificuldades que possam interferir em seu trabalho e em sua qualidade de vida.</w:t>
      </w:r>
    </w:p>
    <w:p w:rsidR="00000000" w:rsidDel="00000000" w:rsidP="00000000" w:rsidRDefault="00000000" w:rsidRPr="00000000" w14:paraId="000000E9">
      <w:pPr>
        <w:widowControl w:val="0"/>
        <w:spacing w:after="240" w:before="240" w:line="279" w:lineRule="auto"/>
        <w:ind w:firstLine="72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Além disso, a criação de uma rede de apoio estruturada contribui para a redução do absenteísmo, melhora a saúde mental dos trabalhadores e fortalece o sentimento de valorização e pertencimento ao serviço público. Servidores que se sentem apoiados e cuidados tendem a ter maior engajamento em suas funções e são mais motivados a contribuir para a melhoria dos serviços prestados à sociedade.</w:t>
      </w:r>
    </w:p>
    <w:p w:rsidR="00000000" w:rsidDel="00000000" w:rsidP="00000000" w:rsidRDefault="00000000" w:rsidRPr="00000000" w14:paraId="000000EA">
      <w:pPr>
        <w:widowControl w:val="0"/>
        <w:spacing w:after="240" w:before="240" w:line="279" w:lineRule="auto"/>
        <w:ind w:firstLine="72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 implementação de um sistema de assistência também auxilia na prevenção de doenças ocupacionais, como o estresse, a síndrome de burnout, entre outras, que podem ser causadas pela sobrecarga de trabalho ou pelo ambiente estressante. Ao proporcionar mecanismos de suporte, a rede de assistência atua de forma preventiva, evitando que problemas de saúde e questões emocionais se agravem e comprometam o desempenho profissional e a qualidade de vida do servidor.</w:t>
      </w:r>
    </w:p>
    <w:p w:rsidR="00000000" w:rsidDel="00000000" w:rsidP="00000000" w:rsidRDefault="00000000" w:rsidRPr="00000000" w14:paraId="000000EB">
      <w:pPr>
        <w:widowControl w:val="0"/>
        <w:spacing w:after="240" w:before="240" w:line="279" w:lineRule="auto"/>
        <w:ind w:firstLine="72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Portanto, a emenda é justificada pela necessidade de se criar uma estrutura de apoio eficaz e contínua aos servidores municipais, assegurando que eles recebam o devido suporte para exercer suas funções com saúde, dignidade e bem-estar. A implementação da rede de assistência é um passo importante para fortalecer a gestão pública, garantir a qualidade dos serviços prestados à população e valorizar o servidor municipal, elemento essencial para o bom funcionamento da administração pública.</w:t>
      </w:r>
    </w:p>
    <w:p w:rsidR="00000000" w:rsidDel="00000000" w:rsidP="00000000" w:rsidRDefault="00000000" w:rsidRPr="00000000" w14:paraId="000000EC">
      <w:pPr>
        <w:widowControl w:val="0"/>
        <w:spacing w:after="240" w:before="240" w:line="279" w:lineRule="auto"/>
        <w:ind w:firstLine="720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D">
      <w:pPr>
        <w:widowControl w:val="0"/>
        <w:spacing w:after="160" w:line="279" w:lineRule="auto"/>
        <w:ind w:left="0" w:firstLine="0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E">
      <w:pPr>
        <w:widowControl w:val="0"/>
        <w:spacing w:after="160" w:line="279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F">
      <w:pPr>
        <w:widowControl w:val="0"/>
        <w:spacing w:after="160" w:line="279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0">
      <w:pPr>
        <w:widowControl w:val="0"/>
        <w:spacing w:line="279" w:lineRule="auto"/>
        <w:ind w:left="567" w:firstLine="0"/>
        <w:jc w:val="right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Sala das Sessões, 15 de setembro de 2025.</w:t>
      </w:r>
    </w:p>
    <w:p w:rsidR="00000000" w:rsidDel="00000000" w:rsidP="00000000" w:rsidRDefault="00000000" w:rsidRPr="00000000" w14:paraId="000000F1">
      <w:pPr>
        <w:widowControl w:val="0"/>
        <w:spacing w:after="200"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2">
      <w:pPr>
        <w:widowControl w:val="0"/>
        <w:spacing w:after="200" w:line="360" w:lineRule="auto"/>
        <w:jc w:val="center"/>
        <w:rPr/>
      </w:pPr>
      <w:bookmarkStart w:colFirst="0" w:colLast="0" w:name="_9z71yzwxu6yq" w:id="3"/>
      <w:bookmarkEnd w:id="3"/>
      <w:r w:rsidDel="00000000" w:rsidR="00000000" w:rsidRPr="00000000">
        <w:rPr>
          <w:b w:val="1"/>
          <w:sz w:val="24"/>
          <w:szCs w:val="24"/>
          <w:rtl w:val="0"/>
        </w:rPr>
        <w:t xml:space="preserve">Professor Tulio</w:t>
      </w:r>
      <w:r w:rsidDel="00000000" w:rsidR="00000000" w:rsidRPr="00000000">
        <w:rPr>
          <w:rtl w:val="0"/>
        </w:rPr>
      </w:r>
    </w:p>
    <w:sectPr>
      <w:headerReference r:id="rId6" w:type="default"/>
      <w:pgSz w:h="11909" w:w="16834" w:orient="landscape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ptos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3">
    <w:pPr>
      <w:tabs>
        <w:tab w:val="center" w:leader="none" w:pos="4680"/>
        <w:tab w:val="right" w:leader="none" w:pos="9360"/>
      </w:tabs>
      <w:spacing w:line="240" w:lineRule="auto"/>
      <w:rPr>
        <w:b w:val="1"/>
        <w:sz w:val="44"/>
        <w:szCs w:val="44"/>
      </w:rPr>
    </w:pPr>
    <w:r w:rsidDel="00000000" w:rsidR="00000000" w:rsidRPr="00000000">
      <w:rPr>
        <w:rFonts w:ascii="Aptos" w:cs="Aptos" w:eastAsia="Aptos" w:hAnsi="Aptos"/>
        <w:sz w:val="24"/>
        <w:szCs w:val="24"/>
        <w:rtl w:val="0"/>
      </w:rPr>
      <w:t xml:space="preserve">                                                             </w:t>
    </w:r>
    <w:r w:rsidDel="00000000" w:rsidR="00000000" w:rsidRPr="00000000">
      <w:rPr>
        <w:b w:val="1"/>
        <w:sz w:val="44"/>
        <w:szCs w:val="44"/>
        <w:rtl w:val="0"/>
      </w:rPr>
      <w:t xml:space="preserve">Câmara Municipal de Niterói</w: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1600200</wp:posOffset>
          </wp:positionH>
          <wp:positionV relativeFrom="paragraph">
            <wp:posOffset>-85724</wp:posOffset>
          </wp:positionV>
          <wp:extent cx="828675" cy="1018580"/>
          <wp:effectExtent b="0" l="0" r="0" t="0"/>
          <wp:wrapNone/>
          <wp:docPr id="1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28675" cy="101858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F4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8"/>
        <w:szCs w:val="28"/>
      </w:rPr>
    </w:pPr>
    <w:r w:rsidDel="00000000" w:rsidR="00000000" w:rsidRPr="00000000">
      <w:rPr>
        <w:b w:val="1"/>
        <w:sz w:val="28"/>
        <w:szCs w:val="28"/>
        <w:rtl w:val="0"/>
      </w:rPr>
      <w:t xml:space="preserve">Gabinete do Vereador Professor Tulio</w:t>
    </w:r>
  </w:p>
  <w:p w:rsidR="00000000" w:rsidDel="00000000" w:rsidP="00000000" w:rsidRDefault="00000000" w:rsidRPr="00000000" w14:paraId="000000F5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Partido Socialismo e Liberdade (PSOL)</w:t>
    </w:r>
  </w:p>
  <w:p w:rsidR="00000000" w:rsidDel="00000000" w:rsidP="00000000" w:rsidRDefault="00000000" w:rsidRPr="00000000" w14:paraId="000000F6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4"/>
        <w:szCs w:val="2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7">
    <w:pPr>
      <w:tabs>
        <w:tab w:val="center" w:leader="none" w:pos="4680"/>
        <w:tab w:val="right" w:leader="none" w:pos="9360"/>
      </w:tabs>
      <w:spacing w:line="240" w:lineRule="auto"/>
      <w:rPr>
        <w:rFonts w:ascii="Aptos" w:cs="Aptos" w:eastAsia="Aptos" w:hAnsi="Aptos"/>
        <w:sz w:val="24"/>
        <w:szCs w:val="24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