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widowControl w:val="0"/>
        <w:tabs>
          <w:tab w:val="left" w:leader="none" w:pos="8100"/>
        </w:tabs>
        <w:spacing w:after="0" w:before="0" w:line="360" w:lineRule="auto"/>
        <w:jc w:val="center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widowControl w:val="0"/>
        <w:tabs>
          <w:tab w:val="left" w:leader="none" w:pos="8100"/>
        </w:tabs>
        <w:spacing w:after="0" w:before="0" w:line="360" w:lineRule="auto"/>
        <w:jc w:val="center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EMENDA Nº.   </w:t>
      </w:r>
      <w:r w:rsidDel="00000000" w:rsidR="00000000" w:rsidRPr="00000000">
        <w:rPr>
          <w:sz w:val="20"/>
          <w:szCs w:val="20"/>
          <w:u w:val="single"/>
          <w:rtl w:val="0"/>
        </w:rPr>
        <w:t xml:space="preserve">ADITIVA</w:t>
      </w:r>
      <w:r w:rsidDel="00000000" w:rsidR="00000000" w:rsidRPr="00000000">
        <w:rPr>
          <w:sz w:val="20"/>
          <w:szCs w:val="20"/>
          <w:rtl w:val="0"/>
        </w:rPr>
        <w:t xml:space="preserve"> AO PROJETO DE LEI Nº. 00361/2025</w:t>
      </w:r>
    </w:p>
    <w:p w:rsidR="00000000" w:rsidDel="00000000" w:rsidP="00000000" w:rsidRDefault="00000000" w:rsidRPr="00000000" w14:paraId="00000003">
      <w:pPr>
        <w:widowControl w:val="0"/>
        <w:spacing w:after="160" w:line="276" w:lineRule="auto"/>
        <w:ind w:left="8556" w:firstLine="0"/>
        <w:jc w:val="both"/>
        <w:rPr>
          <w:sz w:val="20"/>
          <w:szCs w:val="20"/>
        </w:rPr>
      </w:pPr>
      <w:r w:rsidDel="00000000" w:rsidR="00000000" w:rsidRPr="00000000">
        <w:rPr>
          <w:b w:val="1"/>
          <w:sz w:val="20"/>
          <w:szCs w:val="20"/>
          <w:u w:val="single"/>
          <w:rtl w:val="0"/>
        </w:rPr>
        <w:t xml:space="preserve">Acrescenta-se</w:t>
      </w:r>
      <w:r w:rsidDel="00000000" w:rsidR="00000000" w:rsidRPr="00000000">
        <w:rPr>
          <w:b w:val="1"/>
          <w:sz w:val="20"/>
          <w:szCs w:val="20"/>
          <w:rtl w:val="0"/>
        </w:rPr>
        <w:t xml:space="preserve"> o </w:t>
      </w:r>
      <w:r w:rsidDel="00000000" w:rsidR="00000000" w:rsidRPr="00000000">
        <w:rPr>
          <w:b w:val="1"/>
          <w:sz w:val="20"/>
          <w:szCs w:val="20"/>
          <w:u w:val="single"/>
          <w:rtl w:val="0"/>
        </w:rPr>
        <w:t xml:space="preserve">Produto</w:t>
      </w:r>
      <w:r w:rsidDel="00000000" w:rsidR="00000000" w:rsidRPr="00000000">
        <w:rPr>
          <w:b w:val="1"/>
          <w:sz w:val="20"/>
          <w:szCs w:val="20"/>
          <w:rtl w:val="0"/>
        </w:rPr>
        <w:t xml:space="preserve"> “Campanha sobre defesa dos direitos e violência contra crianças e adolescentes realizada” </w:t>
      </w:r>
      <w:r w:rsidDel="00000000" w:rsidR="00000000" w:rsidRPr="00000000">
        <w:rPr>
          <w:b w:val="1"/>
          <w:sz w:val="20"/>
          <w:szCs w:val="20"/>
          <w:rtl w:val="0"/>
        </w:rPr>
        <w:t xml:space="preserve">no anexo I – Estrutura Consolidada do Plano Plurianual 2026-2029 para o quadriênio 2026/2029, no Programa 0135 - Educação para Todos, do Projeto de Lei 00361/2025.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widowControl w:val="0"/>
        <w:spacing w:after="160" w:line="240" w:lineRule="auto"/>
        <w:jc w:val="both"/>
        <w:rPr>
          <w:sz w:val="20"/>
          <w:szCs w:val="20"/>
        </w:rPr>
      </w:pPr>
      <w:r w:rsidDel="00000000" w:rsidR="00000000" w:rsidRPr="00000000">
        <w:rPr>
          <w:b w:val="1"/>
          <w:sz w:val="20"/>
          <w:szCs w:val="20"/>
          <w:rtl w:val="0"/>
        </w:rPr>
        <w:t xml:space="preserve">Art.1º -</w:t>
      </w:r>
      <w:r w:rsidDel="00000000" w:rsidR="00000000" w:rsidRPr="00000000">
        <w:rPr>
          <w:sz w:val="20"/>
          <w:szCs w:val="20"/>
          <w:rtl w:val="0"/>
        </w:rPr>
        <w:t xml:space="preserve"> </w:t>
      </w:r>
      <w:r w:rsidDel="00000000" w:rsidR="00000000" w:rsidRPr="00000000">
        <w:rPr>
          <w:sz w:val="20"/>
          <w:szCs w:val="20"/>
          <w:u w:val="single"/>
          <w:rtl w:val="0"/>
        </w:rPr>
        <w:t xml:space="preserve">Acrescenta-se</w:t>
      </w:r>
      <w:r w:rsidDel="00000000" w:rsidR="00000000" w:rsidRPr="00000000">
        <w:rPr>
          <w:sz w:val="20"/>
          <w:szCs w:val="20"/>
          <w:rtl w:val="0"/>
        </w:rPr>
        <w:t xml:space="preserve"> no anexo I – Estrutura Consolidada do Plano Plurianual 2026-2029 para o quadriênio 2026/2029, no programa</w:t>
      </w:r>
      <w:r w:rsidDel="00000000" w:rsidR="00000000" w:rsidRPr="00000000">
        <w:rPr>
          <w:sz w:val="20"/>
          <w:szCs w:val="20"/>
          <w:rtl w:val="0"/>
        </w:rPr>
        <w:t xml:space="preserve"> 0135 - Educação para Todos</w:t>
      </w:r>
      <w:r w:rsidDel="00000000" w:rsidR="00000000" w:rsidRPr="00000000">
        <w:rPr>
          <w:sz w:val="20"/>
          <w:szCs w:val="20"/>
          <w:rtl w:val="0"/>
        </w:rPr>
        <w:t xml:space="preserve"> do Projeto de Lei 000361/2025, conforme tabela abaixo: </w:t>
      </w:r>
    </w:p>
    <w:tbl>
      <w:tblPr>
        <w:tblStyle w:val="Table1"/>
        <w:tblW w:w="14190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945"/>
        <w:gridCol w:w="810"/>
        <w:gridCol w:w="900"/>
        <w:gridCol w:w="330"/>
        <w:gridCol w:w="870"/>
        <w:gridCol w:w="945"/>
        <w:gridCol w:w="345"/>
        <w:gridCol w:w="1245"/>
        <w:gridCol w:w="960"/>
        <w:gridCol w:w="840"/>
        <w:gridCol w:w="480"/>
        <w:gridCol w:w="1260"/>
        <w:gridCol w:w="915"/>
        <w:gridCol w:w="810"/>
        <w:gridCol w:w="1095"/>
        <w:gridCol w:w="1440"/>
        <w:tblGridChange w:id="0">
          <w:tblGrid>
            <w:gridCol w:w="945"/>
            <w:gridCol w:w="810"/>
            <w:gridCol w:w="900"/>
            <w:gridCol w:w="330"/>
            <w:gridCol w:w="870"/>
            <w:gridCol w:w="945"/>
            <w:gridCol w:w="345"/>
            <w:gridCol w:w="1245"/>
            <w:gridCol w:w="960"/>
            <w:gridCol w:w="840"/>
            <w:gridCol w:w="480"/>
            <w:gridCol w:w="1260"/>
            <w:gridCol w:w="915"/>
            <w:gridCol w:w="810"/>
            <w:gridCol w:w="1095"/>
            <w:gridCol w:w="1440"/>
          </w:tblGrid>
        </w:tblGridChange>
      </w:tblGrid>
      <w:tr>
        <w:trPr>
          <w:cantSplit w:val="0"/>
          <w:trHeight w:val="300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05">
            <w:pPr>
              <w:widowControl w:val="0"/>
              <w:spacing w:line="25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PROGRAMA: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09">
            <w:pPr>
              <w:widowControl w:val="0"/>
              <w:spacing w:after="160" w:line="240" w:lineRule="auto"/>
              <w:jc w:val="both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 0135 - Educação para Todos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15">
            <w:pPr>
              <w:widowControl w:val="0"/>
              <w:spacing w:line="279" w:lineRule="auto"/>
              <w:jc w:val="center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TÍTULO DO PRODUTO:</w:t>
            </w:r>
          </w:p>
        </w:tc>
        <w:tc>
          <w:tcPr>
            <w:gridSpan w:val="1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19">
            <w:pPr>
              <w:widowControl w:val="0"/>
              <w:spacing w:after="160" w:line="276" w:lineRule="auto"/>
              <w:ind w:left="0" w:firstLine="0"/>
              <w:jc w:val="both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Campanha sobre defesa dos direitos e violência contra crianças e adolescentes realizada.</w:t>
            </w:r>
          </w:p>
        </w:tc>
      </w:tr>
      <w:tr>
        <w:trPr>
          <w:cantSplit w:val="0"/>
          <w:trHeight w:val="379.98046875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25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DESCRIÇÃO DO PRODUTO: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</w:tcPr>
          <w:p w:rsidR="00000000" w:rsidDel="00000000" w:rsidP="00000000" w:rsidRDefault="00000000" w:rsidRPr="00000000" w14:paraId="00000029">
            <w:pPr>
              <w:tabs>
                <w:tab w:val="left" w:leader="none" w:pos="1670"/>
              </w:tabs>
              <w:spacing w:after="240" w:before="0" w:line="240" w:lineRule="auto"/>
              <w:jc w:val="both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O produto consiste na realização de campanha para conscientizar sobre a defesa dos direitos de crianças e adolescentes e a prevenção da violência. A iniciativa busca informar a sociedade e profissionais sobre como identificar, denunciar e prevenir abusos, promovendo a proteção integral e o respeito aos direitos dos menores. O objetivo é fortalecer redes de apoio e criar um ambiente mais seguro e acolhedor para as crianças e adolescentes.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5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UNIDADE DE MEDIDA: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9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Unidade</w:t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B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ÓRGÃO GESTOR: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D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FUNDAÇÃO MUNICIPAL DE EDUCAÇÃO - FME</w:t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F">
            <w:pPr>
              <w:widowControl w:val="0"/>
              <w:spacing w:line="240" w:lineRule="auto"/>
              <w:jc w:val="center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AGENDA TRANSVERSAL:</w:t>
            </w:r>
          </w:p>
        </w:tc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41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NITERÓI POR ELAS;</w:t>
            </w:r>
          </w:p>
          <w:p w:rsidR="00000000" w:rsidDel="00000000" w:rsidP="00000000" w:rsidRDefault="00000000" w:rsidRPr="00000000" w14:paraId="00000042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NITERÓI PRIMEIRA INFÂNCIA;</w:t>
            </w:r>
          </w:p>
          <w:p w:rsidR="00000000" w:rsidDel="00000000" w:rsidP="00000000" w:rsidRDefault="00000000" w:rsidRPr="00000000" w14:paraId="00000043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NITERÓI JOVEM;</w:t>
            </w:r>
          </w:p>
          <w:p w:rsidR="00000000" w:rsidDel="00000000" w:rsidP="00000000" w:rsidRDefault="00000000" w:rsidRPr="00000000" w14:paraId="00000044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NITERÓI ANTIRRACISTA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48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2026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5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4B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2027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bottom"/>
          </w:tcPr>
          <w:p w:rsidR="00000000" w:rsidDel="00000000" w:rsidP="00000000" w:rsidRDefault="00000000" w:rsidRPr="00000000" w14:paraId="00000050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2028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4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2029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7">
            <w:pPr>
              <w:spacing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Região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8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9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B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D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0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1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4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5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7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19.7045898437499" w:hRule="atLeast"/>
          <w:tblHeader w:val="0"/>
        </w:trPr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8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9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A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B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D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F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0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1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3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4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5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6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7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7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8">
            <w:pPr>
              <w:widowControl w:val="0"/>
              <w:spacing w:line="25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1</w:t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9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A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R$ 50.000,00</w:t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B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1</w:t>
            </w:r>
          </w:p>
        </w:tc>
        <w:tc>
          <w:tcPr>
            <w:gridSpan w:val="2"/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D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F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R$</w:t>
              <w:br w:type="textWrapping"/>
              <w:t xml:space="preserve">50.000,00</w:t>
            </w:r>
          </w:p>
          <w:p w:rsidR="00000000" w:rsidDel="00000000" w:rsidP="00000000" w:rsidRDefault="00000000" w:rsidRPr="00000000" w14:paraId="00000080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1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1</w:t>
            </w:r>
          </w:p>
        </w:tc>
        <w:tc>
          <w:tcPr>
            <w:gridSpan w:val="2"/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2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4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R$</w:t>
              <w:br w:type="textWrapping"/>
              <w:t xml:space="preserve">50.000,00</w:t>
            </w:r>
          </w:p>
          <w:p w:rsidR="00000000" w:rsidDel="00000000" w:rsidP="00000000" w:rsidRDefault="00000000" w:rsidRPr="00000000" w14:paraId="00000085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6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1</w:t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7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8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R$</w:t>
              <w:br w:type="textWrapping"/>
              <w:t xml:space="preserve">50.000,00</w:t>
            </w:r>
          </w:p>
          <w:p w:rsidR="00000000" w:rsidDel="00000000" w:rsidP="00000000" w:rsidRDefault="00000000" w:rsidRPr="00000000" w14:paraId="00000089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A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Niterói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B">
            <w:pPr>
              <w:widowControl w:val="0"/>
              <w:spacing w:line="25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C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D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E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0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2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3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4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6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7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8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9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A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Leste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B">
            <w:pPr>
              <w:widowControl w:val="0"/>
              <w:spacing w:line="25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C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D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E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0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2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3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4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6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7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8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9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A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Norte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B">
            <w:pPr>
              <w:widowControl w:val="0"/>
              <w:spacing w:line="25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C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D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E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0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2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3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4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6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7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8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9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A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Oceânica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B">
            <w:pPr>
              <w:widowControl w:val="0"/>
              <w:spacing w:line="25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C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D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E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0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2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3">
            <w:pPr>
              <w:widowControl w:val="0"/>
              <w:spacing w:line="279" w:lineRule="auto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4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6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7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8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9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A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Pendotiba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B">
            <w:pPr>
              <w:widowControl w:val="0"/>
              <w:spacing w:line="25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C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D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E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0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2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3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4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6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7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8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9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A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Praias da Baía</w:t>
            </w:r>
          </w:p>
        </w:tc>
      </w:tr>
    </w:tbl>
    <w:p w:rsidR="00000000" w:rsidDel="00000000" w:rsidP="00000000" w:rsidRDefault="00000000" w:rsidRPr="00000000" w14:paraId="000000DB">
      <w:pPr>
        <w:spacing w:after="160" w:line="240" w:lineRule="auto"/>
        <w:rPr>
          <w:i w:val="1"/>
          <w:sz w:val="20"/>
          <w:szCs w:val="20"/>
        </w:rPr>
      </w:pPr>
      <w:bookmarkStart w:colFirst="0" w:colLast="0" w:name="_xv0fwlbraoc7" w:id="0"/>
      <w:bookmarkEnd w:id="0"/>
      <w:r w:rsidDel="00000000" w:rsidR="00000000" w:rsidRPr="00000000">
        <w:rPr>
          <w:i w:val="1"/>
          <w:sz w:val="20"/>
          <w:szCs w:val="20"/>
          <w:rtl w:val="0"/>
        </w:rPr>
        <w:t xml:space="preserve">Os campos acima servem para informar a(s) meta(s) física(s) e valor(s) estimado(s) para o produto, é opcional informar a região e/ou meta física para cada região.</w:t>
      </w:r>
    </w:p>
    <w:p w:rsidR="00000000" w:rsidDel="00000000" w:rsidP="00000000" w:rsidRDefault="00000000" w:rsidRPr="00000000" w14:paraId="000000DC">
      <w:pPr>
        <w:spacing w:after="160" w:line="240" w:lineRule="auto"/>
        <w:rPr>
          <w:i w:val="1"/>
          <w:sz w:val="20"/>
          <w:szCs w:val="20"/>
        </w:rPr>
      </w:pPr>
      <w:bookmarkStart w:colFirst="0" w:colLast="0" w:name="_ozpjljx0w12q" w:id="1"/>
      <w:bookmarkEnd w:id="1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D">
      <w:pPr>
        <w:spacing w:after="160" w:line="240" w:lineRule="auto"/>
        <w:rPr>
          <w:i w:val="1"/>
          <w:sz w:val="20"/>
          <w:szCs w:val="20"/>
        </w:rPr>
      </w:pPr>
      <w:bookmarkStart w:colFirst="0" w:colLast="0" w:name="_ar8xadtecc42" w:id="2"/>
      <w:bookmarkEnd w:id="2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E">
      <w:pPr>
        <w:spacing w:after="160" w:line="279" w:lineRule="auto"/>
        <w:rPr>
          <w:sz w:val="20"/>
          <w:szCs w:val="20"/>
        </w:rPr>
      </w:pPr>
      <w:r w:rsidDel="00000000" w:rsidR="00000000" w:rsidRPr="00000000">
        <w:rPr>
          <w:b w:val="1"/>
          <w:sz w:val="20"/>
          <w:szCs w:val="20"/>
          <w:rtl w:val="0"/>
        </w:rPr>
        <w:t xml:space="preserve">Art. 2º </w:t>
      </w:r>
      <w:r w:rsidDel="00000000" w:rsidR="00000000" w:rsidRPr="00000000">
        <w:rPr>
          <w:sz w:val="20"/>
          <w:szCs w:val="20"/>
          <w:rtl w:val="0"/>
        </w:rPr>
        <w:t xml:space="preserve">- Os valores para a execução do produto acima, serão compensados conforme tabela abaixo:</w:t>
      </w:r>
    </w:p>
    <w:tbl>
      <w:tblPr>
        <w:tblStyle w:val="Table2"/>
        <w:tblW w:w="14078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7030"/>
        <w:gridCol w:w="7048"/>
        <w:tblGridChange w:id="0">
          <w:tblGrid>
            <w:gridCol w:w="7030"/>
            <w:gridCol w:w="7048"/>
          </w:tblGrid>
        </w:tblGridChange>
      </w:tblGrid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F">
            <w:pPr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PROGRAMA DE ORIGEM DO VALOR DE CUSTEIO: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E0">
            <w:pPr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VALOR PROPOSTO PARA COMPENSAÇÃO DA EMENDA: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E1">
            <w:pPr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0011 - Mobilidade Urbana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E2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R$ 200.000,00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E3">
            <w:pPr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PROGRAMA DE ORIGEM DO VALOR DE INVESTIMENTO: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E4">
            <w:pPr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VALOR PROPOSTO PARA COMPENSAÇÃO DA EMENDA: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E5">
            <w:pPr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E6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E7">
      <w:pPr>
        <w:spacing w:after="160" w:line="279" w:lineRule="auto"/>
        <w:rPr>
          <w:sz w:val="20"/>
          <w:szCs w:val="20"/>
        </w:rPr>
      </w:pPr>
      <w:r w:rsidDel="00000000" w:rsidR="00000000" w:rsidRPr="00000000">
        <w:rPr>
          <w:i w:val="1"/>
          <w:sz w:val="20"/>
          <w:szCs w:val="20"/>
          <w:rtl w:val="0"/>
        </w:rPr>
        <w:t xml:space="preserve">Os campos acima servem para informar de qual(s) Programa(s) o valor emendado será compensado. O programa de origem pode ser o mesmo citado no Artigo 1º.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8">
      <w:pPr>
        <w:widowControl w:val="0"/>
        <w:spacing w:after="160" w:line="279" w:lineRule="auto"/>
        <w:rPr>
          <w:b w:val="1"/>
          <w:sz w:val="20"/>
          <w:szCs w:val="20"/>
        </w:rPr>
      </w:pPr>
      <w:r w:rsidDel="00000000" w:rsidR="00000000" w:rsidRPr="00000000">
        <w:rPr>
          <w:b w:val="1"/>
          <w:sz w:val="20"/>
          <w:szCs w:val="20"/>
          <w:rtl w:val="0"/>
        </w:rPr>
        <w:t xml:space="preserve">JUSTIFICATIVA: </w:t>
      </w:r>
    </w:p>
    <w:p w:rsidR="00000000" w:rsidDel="00000000" w:rsidP="00000000" w:rsidRDefault="00000000" w:rsidRPr="00000000" w14:paraId="000000E9">
      <w:pPr>
        <w:widowControl w:val="0"/>
        <w:spacing w:after="240" w:before="240" w:line="279" w:lineRule="auto"/>
        <w:ind w:firstLine="720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A emenda proposta, que visa a criação de Campanhas e Materiais Informativos sobre Defesa dos Direitos e Violência contra Crianças e Adolescentes, é essencial para a promoção de uma cultura de proteção e respeito aos direitos da infância e adolescência, em alinhamento com os princípios estabelecidos pelo Estatuto da Criança e do Adolescente (ECA) e as normativas internacionais de direitos humanos.</w:t>
      </w:r>
    </w:p>
    <w:p w:rsidR="00000000" w:rsidDel="00000000" w:rsidP="00000000" w:rsidRDefault="00000000" w:rsidRPr="00000000" w14:paraId="000000EA">
      <w:pPr>
        <w:widowControl w:val="0"/>
        <w:spacing w:after="240" w:before="240" w:line="279" w:lineRule="auto"/>
        <w:ind w:firstLine="720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A violência contra crianças e adolescentes, em suas diversas formas — física, psicológica, sexual e negligência — é uma das violações mais graves e recorrentes no contexto social, afetando diretamente o desenvolvimento saudável e integral dos menores. Apesar dos avanços nas políticas públicas e nas legislações protetivas, ainda existem grandes desafios no que diz respeito à conscientização da população sobre os direitos dos menores e as formas de denúncia e enfrentamento da violência.</w:t>
      </w:r>
    </w:p>
    <w:p w:rsidR="00000000" w:rsidDel="00000000" w:rsidP="00000000" w:rsidRDefault="00000000" w:rsidRPr="00000000" w14:paraId="000000EB">
      <w:pPr>
        <w:widowControl w:val="0"/>
        <w:spacing w:after="240" w:before="240" w:line="279" w:lineRule="auto"/>
        <w:ind w:firstLine="720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Campanhas informativas e materiais educativos são ferramentas estratégicas para sensibilizar a sociedade sobre a gravidade dessas questões, promovendo a conscientização sobre os direitos fundamentais da criança e do adolescente, bem como sobre os meios de prevenção e combate à violência. Essas ações também servem para orientar os cidadãos sobre como identificar sinais de abuso, como proteger as vítimas e como realizar denúncias de forma segura e eficaz.</w:t>
      </w:r>
    </w:p>
    <w:p w:rsidR="00000000" w:rsidDel="00000000" w:rsidP="00000000" w:rsidRDefault="00000000" w:rsidRPr="00000000" w14:paraId="000000EC">
      <w:pPr>
        <w:widowControl w:val="0"/>
        <w:spacing w:after="240" w:before="240" w:line="279" w:lineRule="auto"/>
        <w:ind w:firstLine="720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Além disso, a realização de campanhas é uma maneira eficaz de envolver diferentes segmentos da sociedade — como escolas, famílias, comunidades e profissionais da saúde e assistência social — na luta pela proteção das crianças e adolescentes. A informação e a educação são aliados poderosos na desconstrução de mitos e na redução do estigma relacionado às vítimas de violência, ao mesmo tempo em que incentivam o fortalecimento das redes de apoio e proteção social.</w:t>
      </w:r>
    </w:p>
    <w:p w:rsidR="00000000" w:rsidDel="00000000" w:rsidP="00000000" w:rsidRDefault="00000000" w:rsidRPr="00000000" w14:paraId="000000ED">
      <w:pPr>
        <w:widowControl w:val="0"/>
        <w:spacing w:after="240" w:before="240" w:line="279" w:lineRule="auto"/>
        <w:ind w:firstLine="720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Portanto, a emenda é justificada pela necessidade de promover uma mudança cultural, criando uma conscientização coletiva sobre a importância da defesa dos direitos das crianças e adolescentes e a urgência de erradicar qualquer forma de violência contra esse público. Além disso, ao garantir a realização de campanhas e a distribuição de materiais informativos, assegura-se que a população esteja mais bem informada e empoderada para atuar na proteção dos menores, criando uma rede de proteção social mais eficiente e comprometida com o bem-estar das crianças e adolescentes.</w:t>
      </w:r>
    </w:p>
    <w:p w:rsidR="00000000" w:rsidDel="00000000" w:rsidP="00000000" w:rsidRDefault="00000000" w:rsidRPr="00000000" w14:paraId="000000EE">
      <w:pPr>
        <w:widowControl w:val="0"/>
        <w:spacing w:after="160" w:line="279" w:lineRule="auto"/>
        <w:ind w:left="0" w:firstLine="0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F">
      <w:pPr>
        <w:widowControl w:val="0"/>
        <w:spacing w:after="160" w:line="279" w:lineRule="auto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0">
      <w:pPr>
        <w:widowControl w:val="0"/>
        <w:spacing w:after="160" w:line="279" w:lineRule="auto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1">
      <w:pPr>
        <w:widowControl w:val="0"/>
        <w:spacing w:line="279" w:lineRule="auto"/>
        <w:ind w:left="567" w:firstLine="0"/>
        <w:jc w:val="right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Sala das Sessões, 15 de setembro de 2025.</w:t>
      </w:r>
    </w:p>
    <w:p w:rsidR="00000000" w:rsidDel="00000000" w:rsidP="00000000" w:rsidRDefault="00000000" w:rsidRPr="00000000" w14:paraId="000000F2">
      <w:pPr>
        <w:widowControl w:val="0"/>
        <w:spacing w:after="200" w:line="360" w:lineRule="auto"/>
        <w:ind w:firstLine="72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3">
      <w:pPr>
        <w:widowControl w:val="0"/>
        <w:spacing w:after="200" w:line="360" w:lineRule="auto"/>
        <w:jc w:val="center"/>
        <w:rPr/>
      </w:pPr>
      <w:bookmarkStart w:colFirst="0" w:colLast="0" w:name="_9z71yzwxu6yq" w:id="3"/>
      <w:bookmarkEnd w:id="3"/>
      <w:r w:rsidDel="00000000" w:rsidR="00000000" w:rsidRPr="00000000">
        <w:rPr>
          <w:b w:val="1"/>
          <w:sz w:val="24"/>
          <w:szCs w:val="24"/>
          <w:rtl w:val="0"/>
        </w:rPr>
        <w:t xml:space="preserve">Professor Tulio</w:t>
      </w:r>
      <w:r w:rsidDel="00000000" w:rsidR="00000000" w:rsidRPr="00000000">
        <w:rPr>
          <w:rtl w:val="0"/>
        </w:rPr>
      </w:r>
    </w:p>
    <w:sectPr>
      <w:headerReference r:id="rId6" w:type="default"/>
      <w:pgSz w:h="11909" w:w="16834" w:orient="landscape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Aptos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F4">
    <w:pPr>
      <w:tabs>
        <w:tab w:val="center" w:leader="none" w:pos="4680"/>
        <w:tab w:val="right" w:leader="none" w:pos="9360"/>
      </w:tabs>
      <w:spacing w:line="240" w:lineRule="auto"/>
      <w:rPr>
        <w:b w:val="1"/>
        <w:sz w:val="44"/>
        <w:szCs w:val="44"/>
      </w:rPr>
    </w:pPr>
    <w:r w:rsidDel="00000000" w:rsidR="00000000" w:rsidRPr="00000000">
      <w:rPr>
        <w:rFonts w:ascii="Aptos" w:cs="Aptos" w:eastAsia="Aptos" w:hAnsi="Aptos"/>
        <w:sz w:val="24"/>
        <w:szCs w:val="24"/>
        <w:rtl w:val="0"/>
      </w:rPr>
      <w:t xml:space="preserve">                                                             </w:t>
    </w:r>
    <w:r w:rsidDel="00000000" w:rsidR="00000000" w:rsidRPr="00000000">
      <w:rPr>
        <w:b w:val="1"/>
        <w:sz w:val="44"/>
        <w:szCs w:val="44"/>
        <w:rtl w:val="0"/>
      </w:rPr>
      <w:t xml:space="preserve">Câmara Municipal de Niterói</w:t>
    </w:r>
    <w:r w:rsidDel="00000000" w:rsidR="00000000" w:rsidRPr="00000000">
      <w:drawing>
        <wp:anchor allowOverlap="1" behindDoc="0" distB="0" distT="0" distL="114300" distR="114300" hidden="0" layoutInCell="1" locked="0" relativeHeight="0" simplePos="0">
          <wp:simplePos x="0" y="0"/>
          <wp:positionH relativeFrom="column">
            <wp:posOffset>1600200</wp:posOffset>
          </wp:positionH>
          <wp:positionV relativeFrom="paragraph">
            <wp:posOffset>-85724</wp:posOffset>
          </wp:positionV>
          <wp:extent cx="828675" cy="1018580"/>
          <wp:effectExtent b="0" l="0" r="0" t="0"/>
          <wp:wrapNone/>
          <wp:docPr id="1" name="image1.jpg"/>
          <a:graphic>
            <a:graphicData uri="http://schemas.openxmlformats.org/drawingml/2006/picture">
              <pic:pic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828675" cy="1018580"/>
                  </a:xfrm>
                  <a:prstGeom prst="rect"/>
                  <a:ln/>
                </pic:spPr>
              </pic:pic>
            </a:graphicData>
          </a:graphic>
        </wp:anchor>
      </w:drawing>
    </w:r>
  </w:p>
  <w:p w:rsidR="00000000" w:rsidDel="00000000" w:rsidP="00000000" w:rsidRDefault="00000000" w:rsidRPr="00000000" w14:paraId="000000F5">
    <w:pPr>
      <w:tabs>
        <w:tab w:val="center" w:leader="none" w:pos="4513"/>
        <w:tab w:val="right" w:leader="none" w:pos="9026"/>
      </w:tabs>
      <w:spacing w:line="240" w:lineRule="auto"/>
      <w:jc w:val="center"/>
      <w:rPr>
        <w:b w:val="1"/>
        <w:sz w:val="28"/>
        <w:szCs w:val="28"/>
      </w:rPr>
    </w:pPr>
    <w:r w:rsidDel="00000000" w:rsidR="00000000" w:rsidRPr="00000000">
      <w:rPr>
        <w:b w:val="1"/>
        <w:sz w:val="28"/>
        <w:szCs w:val="28"/>
        <w:rtl w:val="0"/>
      </w:rPr>
      <w:t xml:space="preserve">Gabinete do Vereador Professor Tulio</w:t>
    </w:r>
  </w:p>
  <w:p w:rsidR="00000000" w:rsidDel="00000000" w:rsidP="00000000" w:rsidRDefault="00000000" w:rsidRPr="00000000" w14:paraId="000000F6">
    <w:pPr>
      <w:tabs>
        <w:tab w:val="center" w:leader="none" w:pos="4513"/>
        <w:tab w:val="right" w:leader="none" w:pos="9026"/>
      </w:tabs>
      <w:spacing w:line="240" w:lineRule="auto"/>
      <w:jc w:val="center"/>
      <w:rPr>
        <w:b w:val="1"/>
        <w:sz w:val="24"/>
        <w:szCs w:val="24"/>
      </w:rPr>
    </w:pPr>
    <w:r w:rsidDel="00000000" w:rsidR="00000000" w:rsidRPr="00000000">
      <w:rPr>
        <w:b w:val="1"/>
        <w:sz w:val="24"/>
        <w:szCs w:val="24"/>
        <w:rtl w:val="0"/>
      </w:rPr>
      <w:t xml:space="preserve">Partido Socialismo e Liberdade (PSOL)</w:t>
    </w:r>
  </w:p>
  <w:p w:rsidR="00000000" w:rsidDel="00000000" w:rsidP="00000000" w:rsidRDefault="00000000" w:rsidRPr="00000000" w14:paraId="000000F7">
    <w:pPr>
      <w:tabs>
        <w:tab w:val="center" w:leader="none" w:pos="4513"/>
        <w:tab w:val="right" w:leader="none" w:pos="9026"/>
      </w:tabs>
      <w:spacing w:line="240" w:lineRule="auto"/>
      <w:jc w:val="center"/>
      <w:rPr>
        <w:b w:val="1"/>
        <w:sz w:val="24"/>
        <w:szCs w:val="24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F8">
    <w:pPr>
      <w:tabs>
        <w:tab w:val="center" w:leader="none" w:pos="4680"/>
        <w:tab w:val="right" w:leader="none" w:pos="9360"/>
      </w:tabs>
      <w:spacing w:line="240" w:lineRule="auto"/>
      <w:rPr>
        <w:rFonts w:ascii="Aptos" w:cs="Aptos" w:eastAsia="Aptos" w:hAnsi="Aptos"/>
        <w:sz w:val="24"/>
        <w:szCs w:val="24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pt_BR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