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“Hospital do Coração de Niterói”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r4iubzc9au8i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Hospital do Coração de 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 criação do Hospital do Coração de Niterói representa um investimento estratégico em saúde pública, voltado a ampliar o acesso a tratamentos cardiovasculares de alta complexidade, com infraestrutura moderna e atendimento humanizado para a população da região.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 – 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R$ 12.0000.000,00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azswfxz4klta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0147 – Cidade Verde e Sustentável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R$ 24.000.000,00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b w:val="1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criação de um Hospital do Coração em Niterói é essencial para a saúde pública, dada a carência de centros especializados. Atualmente, o Hospital Universitário Antônio Pedro (HUAP) é a única opção para procedimentos cruciais como o cateterismo, resultando em longas filas de espera e sobrecarga. Um novo hospital dedicado à cardiologia desafogaria o HUAP, garantiria acesso rápido a exames, cirurgias e tratamentos complexos e, mais importante, reduziria a mortalidade por doenças cardiovasculares na região metropolitana.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1bq+L0dnU462oLuPO1ZTJusj3A==">CgMxLjAyDmgucjRpdWJ6YzlhdThpMg5oLmF6c3dmeHo0a2x0YTgAciExdWpFdXREbUVMbVdjalpFSVFaMFdyOXFTbVdpZDBMbms=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2025-09-30T20:29:00Z</dcterms:created>
  <dc:creator>Oswaldo Souza de Castro</dc:creator>
</cp:coreProperties>
</file>