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widowControl w:val="0"/>
        <w:tabs>
          <w:tab w:val="left" w:leader="none" w:pos="8100"/>
        </w:tabs>
        <w:spacing w:after="0" w:before="0" w:line="360" w:lineRule="auto"/>
        <w:jc w:val="center"/>
        <w:rPr>
          <w:rFonts w:ascii="Times New Roman" w:cs="Times New Roman" w:eastAsia="Times New Roman" w:hAnsi="Times New Roman"/>
          <w:color w:val="000000"/>
          <w:sz w:val="16"/>
          <w:szCs w:val="1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rtl w:val="0"/>
        </w:rPr>
        <w:t xml:space="preserve">EMENDA Nº.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u w:val="single"/>
          <w:rtl w:val="0"/>
        </w:rPr>
        <w:t xml:space="preserve">ADITIVA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rtl w:val="0"/>
        </w:rPr>
        <w:t xml:space="preserve"> AO PROJETO DE LEI Nº. 00361/2025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line="276" w:lineRule="auto"/>
        <w:ind w:left="4956" w:firstLine="0"/>
        <w:jc w:val="both"/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u w:val="single"/>
          <w:rtl w:val="0"/>
        </w:rPr>
        <w:t xml:space="preserve">Acrescenta-se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 o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u w:val="single"/>
          <w:rtl w:val="0"/>
        </w:rPr>
        <w:t xml:space="preserve">Produto “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18"/>
          <w:szCs w:val="18"/>
          <w:u w:val="single"/>
          <w:rtl w:val="0"/>
        </w:rPr>
        <w:t xml:space="preserve">Criação de pontos de hidratação públicos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u w:val="single"/>
          <w:rtl w:val="0"/>
        </w:rPr>
        <w:t xml:space="preserve">”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 no anexo I – Estrutura Consolidada do Plano Plurianual 2026-2029 para o quadriênio 2026/2029, no Programa 0100 – Proteção Social Básica,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240" w:lineRule="auto"/>
        <w:jc w:val="both"/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Art.1º -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u w:val="single"/>
          <w:rtl w:val="0"/>
        </w:rPr>
        <w:t xml:space="preserve">Acrescenta-se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 no anexo I – Estrutura Consolidada do Plano Plurianual 2026-2029 para o quadriênio 2026/2029, no programa 0100 – Proteção Social Básica, do Projeto de Lei 000361/2025, conforme tabela abaixo: </w:t>
      </w:r>
    </w:p>
    <w:tbl>
      <w:tblPr>
        <w:tblStyle w:val="Table1"/>
        <w:tblW w:w="15196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1010"/>
        <w:gridCol w:w="864"/>
        <w:gridCol w:w="964"/>
        <w:gridCol w:w="369"/>
        <w:gridCol w:w="917"/>
        <w:gridCol w:w="1020"/>
        <w:gridCol w:w="371"/>
        <w:gridCol w:w="1335"/>
        <w:gridCol w:w="1028"/>
        <w:gridCol w:w="906"/>
        <w:gridCol w:w="513"/>
        <w:gridCol w:w="1477"/>
        <w:gridCol w:w="980"/>
        <w:gridCol w:w="915"/>
        <w:gridCol w:w="1001"/>
        <w:gridCol w:w="1519"/>
        <w:gridCol w:w="7"/>
        <w:tblGridChange w:id="0">
          <w:tblGrid>
            <w:gridCol w:w="1010"/>
            <w:gridCol w:w="864"/>
            <w:gridCol w:w="964"/>
            <w:gridCol w:w="369"/>
            <w:gridCol w:w="917"/>
            <w:gridCol w:w="1020"/>
            <w:gridCol w:w="371"/>
            <w:gridCol w:w="1335"/>
            <w:gridCol w:w="1028"/>
            <w:gridCol w:w="906"/>
            <w:gridCol w:w="513"/>
            <w:gridCol w:w="1477"/>
            <w:gridCol w:w="980"/>
            <w:gridCol w:w="915"/>
            <w:gridCol w:w="1001"/>
            <w:gridCol w:w="1519"/>
            <w:gridCol w:w="7"/>
          </w:tblGrid>
        </w:tblGridChange>
      </w:tblGrid>
      <w:tr>
        <w:trPr>
          <w:cantSplit w:val="0"/>
          <w:trHeight w:val="27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after="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bookmarkStart w:colFirst="0" w:colLast="0" w:name="_heading=h.nmppu3ry13i" w:id="0"/>
            <w:bookmarkEnd w:id="0"/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0100 – Proteção Social Básica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5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Criação de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pontos de hidratação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 públicos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A">
            <w:pPr>
              <w:tabs>
                <w:tab w:val="left" w:leader="none" w:pos="1670"/>
              </w:tabs>
              <w:spacing w:after="0" w:line="24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Implantação de bebedouros e pontos de acesso à água potável em praças públicas no município de Niterói visando atender a todos os cidadãos niteroienses com ênfase nas pessoas que estão em situação de vulnerabilidade social.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7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B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Bebedouros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D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F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Secretaria Municipal de Ambiente Recurso Hídricos e Sustentabilidade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1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AGENDA TRANSVERSAL:</w:t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3">
            <w:pPr>
              <w:spacing w:after="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B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50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9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C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E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2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B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55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B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R$ 300.000,00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55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F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R$ 300.000,00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Niterói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Leste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Norte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Oceânica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Pendotiba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Praias da Baia</w:t>
            </w:r>
          </w:p>
        </w:tc>
      </w:tr>
    </w:tbl>
    <w:p w:rsidR="00000000" w:rsidDel="00000000" w:rsidP="00000000" w:rsidRDefault="00000000" w:rsidRPr="00000000" w14:paraId="000000DA">
      <w:pPr>
        <w:spacing w:line="240" w:lineRule="auto"/>
        <w:rPr>
          <w:rFonts w:ascii="Times New Roman" w:cs="Times New Roman" w:eastAsia="Times New Roman" w:hAnsi="Times New Roman"/>
          <w:i w:val="1"/>
          <w:sz w:val="18"/>
          <w:szCs w:val="18"/>
        </w:rPr>
      </w:pPr>
      <w:bookmarkStart w:colFirst="0" w:colLast="0" w:name="_heading=h.wdnmceg6a3ph" w:id="1"/>
      <w:bookmarkEnd w:id="1"/>
      <w:r w:rsidDel="00000000" w:rsidR="00000000" w:rsidRPr="00000000">
        <w:rPr>
          <w:rFonts w:ascii="Times New Roman" w:cs="Times New Roman" w:eastAsia="Times New Roman" w:hAnsi="Times New Roman"/>
          <w:i w:val="1"/>
          <w:sz w:val="18"/>
          <w:szCs w:val="18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B">
      <w:pPr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5160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6910"/>
        <w:gridCol w:w="8250"/>
        <w:tblGridChange w:id="0">
          <w:tblGrid>
            <w:gridCol w:w="6910"/>
            <w:gridCol w:w="8250"/>
          </w:tblGrid>
        </w:tblGridChange>
      </w:tblGrid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000 - XXX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F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R$ 0</w:t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0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1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2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0010 – Cidade Urbanizada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3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R$ 600.000,00</w:t>
            </w:r>
          </w:p>
        </w:tc>
      </w:tr>
    </w:tbl>
    <w:p w:rsidR="00000000" w:rsidDel="00000000" w:rsidP="00000000" w:rsidRDefault="00000000" w:rsidRPr="00000000" w14:paraId="000000E4">
      <w:pPr>
        <w:rPr>
          <w:rFonts w:ascii="Times New Roman" w:cs="Times New Roman" w:eastAsia="Times New Roman" w:hAnsi="Times New Roman"/>
          <w:i w:val="1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000000"/>
          <w:sz w:val="18"/>
          <w:szCs w:val="18"/>
          <w:rtl w:val="0"/>
        </w:rPr>
        <w:t xml:space="preserve">Os campos acima servem para informar de qual(s) Programa(s) o valor emendado será compensado. O programa de origem pode ser o mesmo citado no Artigo 1º.</w:t>
      </w:r>
    </w:p>
    <w:p w:rsidR="00000000" w:rsidDel="00000000" w:rsidP="00000000" w:rsidRDefault="00000000" w:rsidRPr="00000000" w14:paraId="000000E5">
      <w:pPr>
        <w:widowControl w:val="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JUSTIFICATIVA: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 A iniciativa garante acesso universal à água, reduz impactos ambientais ao estimular o uso de garrafas reutilizáveis, e promove inclusão social, beneficiando famílias, esportistas, trabalhadores e pessoas em situação de rua. Além disso, contribui para a qualidade de vida urbana, incentivando o uso saudável dos espaços públicos e reforçando o compromisso do Município com a sustentabilidade e o bem-estar coletivo.</w:t>
      </w:r>
      <w:r w:rsidDel="00000000" w:rsidR="00000000" w:rsidRPr="00000000">
        <w:rPr>
          <w:rtl w:val="0"/>
        </w:rPr>
      </w:r>
    </w:p>
    <w:sectPr>
      <w:headerReference r:id="rId7" w:type="default"/>
      <w:headerReference r:id="rId8" w:type="even"/>
      <w:footerReference r:id="rId9" w:type="default"/>
      <w:footerReference r:id="rId10" w:type="even"/>
      <w:pgSz w:h="11906" w:w="16838" w:orient="landscape"/>
      <w:pgMar w:bottom="720" w:top="720" w:left="720" w:right="962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Tahoma">
    <w:embedRegular w:fontKey="{00000000-0000-0000-0000-000000000000}" r:id="rId3" w:subsetted="0"/>
    <w:embedBold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2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5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3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4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5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7">
    <w:pPr>
      <w:widowControl w:val="0"/>
      <w:spacing w:after="0" w:lineRule="auto"/>
      <w:ind w:left="567" w:firstLine="0"/>
      <w:jc w:val="right"/>
      <w:rPr>
        <w:rFonts w:ascii="Times New Roman" w:cs="Times New Roman" w:eastAsia="Times New Roman" w:hAnsi="Times New Roman"/>
        <w:color w:val="000000"/>
        <w:sz w:val="18"/>
        <w:szCs w:val="18"/>
      </w:rPr>
    </w:pPr>
    <w:r w:rsidDel="00000000" w:rsidR="00000000" w:rsidRPr="00000000">
      <w:rPr>
        <w:rFonts w:ascii="Times New Roman" w:cs="Times New Roman" w:eastAsia="Times New Roman" w:hAnsi="Times New Roman"/>
        <w:sz w:val="18"/>
        <w:szCs w:val="18"/>
        <w:rtl w:val="0"/>
      </w:rPr>
      <w:t xml:space="preserve">Sala das Sessões, 01 de outubro de 2025.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8">
    <w:pPr>
      <w:widowControl w:val="0"/>
      <w:shd w:fill="ffffff" w:val="clear"/>
      <w:spacing w:after="0" w:line="259" w:lineRule="auto"/>
      <w:jc w:val="center"/>
      <w:rPr>
        <w:rFonts w:ascii="Times New Roman" w:cs="Times New Roman" w:eastAsia="Times New Roman" w:hAnsi="Times New Roman"/>
        <w:b w:val="1"/>
        <w:color w:val="000000"/>
        <w:sz w:val="14"/>
        <w:szCs w:val="14"/>
      </w:rPr>
    </w:pPr>
    <w:r w:rsidDel="00000000" w:rsidR="00000000" w:rsidRPr="00000000">
      <w:rPr>
        <w:rFonts w:ascii="Times New Roman" w:cs="Times New Roman" w:eastAsia="Times New Roman" w:hAnsi="Times New Roman"/>
        <w:b w:val="1"/>
        <w:color w:val="000000"/>
        <w:sz w:val="16"/>
        <w:szCs w:val="16"/>
        <w:rtl w:val="0"/>
      </w:rPr>
      <w:t xml:space="preserve">Allan Lyra 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9">
    <w:pPr>
      <w:widowControl w:val="0"/>
      <w:shd w:fill="ffffff" w:val="clear"/>
      <w:spacing w:after="0" w:line="259" w:lineRule="auto"/>
      <w:jc w:val="center"/>
      <w:rPr>
        <w:rFonts w:ascii="Times New Roman" w:cs="Times New Roman" w:eastAsia="Times New Roman" w:hAnsi="Times New Roman"/>
        <w:b w:val="1"/>
        <w:color w:val="000000"/>
        <w:sz w:val="14"/>
        <w:szCs w:val="14"/>
      </w:rPr>
    </w:pPr>
    <w:r w:rsidDel="00000000" w:rsidR="00000000" w:rsidRPr="00000000">
      <w:rPr>
        <w:rFonts w:ascii="Times New Roman" w:cs="Times New Roman" w:eastAsia="Times New Roman" w:hAnsi="Times New Roman"/>
        <w:b w:val="1"/>
        <w:color w:val="000000"/>
        <w:sz w:val="16"/>
        <w:szCs w:val="16"/>
        <w:rtl w:val="0"/>
      </w:rPr>
      <w:t xml:space="preserve">Vereador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  <w:tab w:val="left" w:leader="none" w:pos="6195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6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/>
    </w:pPr>
    <w:r w:rsidDel="00000000" w:rsidR="00000000" w:rsidRPr="00000000">
      <w:rPr>
        <w:rtl w:val="0"/>
      </w:rPr>
    </w:r>
  </w:p>
  <w:tbl>
    <w:tblPr>
      <w:tblStyle w:val="Table3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E7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8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9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E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B">
    <w:pPr>
      <w:spacing w:after="280" w:lineRule="auto"/>
      <w:rPr/>
    </w:pPr>
    <w:r w:rsidDel="00000000" w:rsidR="00000000" w:rsidRPr="00000000">
      <w:rPr>
        <w:rtl w:val="0"/>
      </w:rPr>
    </w:r>
  </w:p>
  <w:tbl>
    <w:tblPr>
      <w:tblStyle w:val="Table4"/>
      <w:tblW w:w="7119.000000000001" w:type="dxa"/>
      <w:jc w:val="center"/>
      <w:tblLayout w:type="fixed"/>
      <w:tblLook w:val="0600"/>
    </w:tblPr>
    <w:tblGrid>
      <w:gridCol w:w="922"/>
      <w:gridCol w:w="5741"/>
      <w:gridCol w:w="456"/>
      <w:tblGridChange w:id="0">
        <w:tblGrid>
          <w:gridCol w:w="922"/>
          <w:gridCol w:w="5741"/>
          <w:gridCol w:w="456"/>
        </w:tblGrid>
      </w:tblGridChange>
    </w:tblGrid>
    <w:tr>
      <w:trPr>
        <w:cantSplit w:val="0"/>
        <w:trHeight w:val="600" w:hRule="atLeast"/>
        <w:tblHeader w:val="0"/>
      </w:trPr>
      <w:tc>
        <w:tcPr/>
        <w:p w:rsidR="00000000" w:rsidDel="00000000" w:rsidP="00000000" w:rsidRDefault="00000000" w:rsidRPr="00000000" w14:paraId="000000EC">
          <w:pPr>
            <w:widowControl w:val="0"/>
            <w:tabs>
              <w:tab w:val="center" w:leader="none" w:pos="4252"/>
              <w:tab w:val="right" w:leader="none" w:pos="8504"/>
            </w:tabs>
            <w:jc w:val="center"/>
            <w:rPr/>
          </w:pPr>
          <w:r w:rsidDel="00000000" w:rsidR="00000000" w:rsidRPr="00000000">
            <w:rPr/>
            <w:drawing>
              <wp:inline distB="0" distT="0" distL="0" distR="0">
                <wp:extent cx="246791" cy="310773"/>
                <wp:effectExtent b="0" l="0" r="0" t="0"/>
                <wp:docPr id="1407683115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6791" cy="310773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D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EE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Gabinete do Vereador Allan Lyra</w:t>
          </w:r>
        </w:p>
      </w:tc>
      <w:tc>
        <w:tcPr/>
        <w:p w:rsidR="00000000" w:rsidDel="00000000" w:rsidP="00000000" w:rsidRDefault="00000000" w:rsidRPr="00000000" w14:paraId="000000EF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28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F0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pt_BR"/>
      </w:rPr>
    </w:rPrDefault>
    <w:pPrDefault>
      <w:pPr>
        <w:spacing w:after="160" w:line="27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Cabealho">
    <w:name w:val="header"/>
    <w:basedOn w:val="Normal"/>
    <w:uiPriority w:val="99"/>
    <w:unhideWhenUsed w:val="1"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 w:val="1"/>
    <w:rsid w:val="17F4C8A1"/>
    <w:pPr>
      <w:ind w:left="720"/>
      <w:contextualSpacing w:val="1"/>
    </w:pPr>
  </w:style>
  <w:style w:type="paragraph" w:styleId="Rodap">
    <w:name w:val="footer"/>
    <w:basedOn w:val="Normal"/>
    <w:link w:val="RodapChar"/>
    <w:uiPriority w:val="99"/>
    <w:unhideWhenUsed w:val="1"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Borders>
        <w:top w:color="000000" w:space="0" w:sz="4" w:themeColor="text1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000000" w:space="0" w:sz="4" w:themeColor="text1" w:val="single"/>
        <w:insideV w:color="000000" w:space="0" w:sz="4" w:themeColor="text1" w:val="single"/>
      </w:tblBorders>
    </w:tblPr>
  </w:style>
  <w:style w:type="paragraph" w:styleId="Textodecomentrio">
    <w:name w:val="annotation text"/>
    <w:basedOn w:val="Normal"/>
    <w:link w:val="TextodecomentrioChar"/>
    <w:uiPriority w:val="99"/>
    <w:semiHidden w:val="1"/>
    <w:unhideWhenUsed w:val="1"/>
    <w:pPr>
      <w:spacing w:line="240" w:lineRule="auto"/>
    </w:pPr>
    <w:rPr>
      <w:sz w:val="20"/>
      <w:szCs w:val="20"/>
    </w:rPr>
  </w:style>
  <w:style w:type="character" w:styleId="TextodecomentrioChar" w:customStyle="1">
    <w:name w:val="Texto de comentário Char"/>
    <w:basedOn w:val="Fontepargpadro"/>
    <w:link w:val="Textodecomentrio"/>
    <w:uiPriority w:val="99"/>
    <w:semiHidden w:val="1"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 w:val="1"/>
    <w:unhideWhenUsed w:val="1"/>
    <w:rPr>
      <w:sz w:val="16"/>
      <w:szCs w:val="16"/>
    </w:rPr>
  </w:style>
  <w:style w:type="character" w:styleId="Ttulo1Char" w:customStyle="1">
    <w:name w:val="Título 1 Char"/>
    <w:basedOn w:val="Fontepargpadro"/>
    <w:link w:val="Ttulo1"/>
    <w:uiPriority w:val="9"/>
    <w:rsid w:val="004818A1"/>
    <w:rPr>
      <w:rFonts w:asciiTheme="majorHAnsi" w:cstheme="majorEastAsia" w:eastAsiaTheme="minorEastAsia" w:hAnsiTheme="majorHAnsi"/>
      <w:color w:val="0f4761" w:themeColor="accent1" w:themeShade="0000BF"/>
      <w:sz w:val="40"/>
      <w:szCs w:val="40"/>
    </w:rPr>
  </w:style>
  <w:style w:type="character" w:styleId="RodapChar" w:customStyle="1">
    <w:name w:val="Rodapé Char"/>
    <w:basedOn w:val="Fontepargpadro"/>
    <w:link w:val="Rodap"/>
    <w:uiPriority w:val="99"/>
    <w:rsid w:val="00364D98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2.xml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Tahoma-regular.ttf"/><Relationship Id="rId4" Type="http://schemas.openxmlformats.org/officeDocument/2006/relationships/font" Target="fonts/Tahoma-bold.ttf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3zCMDoT5cYajgF2iv7GXmPE3Y6g==">CgMxLjAyDWgubm1wcHUzcnkxM2kyDmgud2RubWNlZzZhM3BoOAByITFfYXFldXFXeGIxa1VsT19PNXIzaGVpN2ZKOElXZnQ4NA==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2025-09-26T18:30:00Z</dcterms:created>
  <dc:creator>Oswaldo Souza de Castro</dc:creator>
</cp:coreProperties>
</file>