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“Niterói em Movimento — Núcleos Comunitários de Esporte e Lazer”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0137 – Cidade do Esporte,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0137 – Cidade do Esporte,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0137 – Cidade do Esporte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Niterói em Movimento — Núcleos Comunitários de Esporte e Lazer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Criar estruturas nas praças municipais com o intuito de estimular o esporte na infância e na juventude na presença de monitores da área de educação física.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Praças Atendidas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do Esporte e Lazer - SMEL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Antirracista; Niterói por Elas; Niterói Jovem; Niterói Primeira Infância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c7qd9e5tqnn3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0140 – Justiça, Cidadania e Diversidade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b w:val="1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Implantar núcleos esportivos gratuitos em espaços públicos, com foco em inclusão e saúde, promovendo atividade física regular e convivência comunitária.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pwffIQ1xB3sYTJASEMym5G856Q==">CgMxLjAyDmguYzdxZDllNXRxbm4zOAByITEyU0F2b0VvWDNUUWloYlJHanloa0Y2WXdiaXpLUVludg==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2025-09-26T16:50:00Z</dcterms:created>
  <dc:creator>Oswaldo Souza de Castro</dc:creator>
</cp:coreProperties>
</file>