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3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</w:t>
      </w:r>
      <w:r w:rsidDel="00000000" w:rsidR="00000000" w:rsidRPr="00000000">
        <w:rPr>
          <w:b w:val="1"/>
          <w:sz w:val="20"/>
          <w:szCs w:val="20"/>
          <w:rtl w:val="0"/>
        </w:rPr>
        <w:t xml:space="preserve"> “Slack Parks implementados</w:t>
      </w:r>
      <w:r w:rsidDel="00000000" w:rsidR="00000000" w:rsidRPr="00000000">
        <w:rPr>
          <w:b w:val="1"/>
          <w:sz w:val="20"/>
          <w:szCs w:val="20"/>
          <w:rtl w:val="0"/>
        </w:rPr>
        <w:t xml:space="preserve">”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0137 - Cidade do Esporte,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rtl w:val="0"/>
        </w:rPr>
        <w:t xml:space="preserve">0137 - Cidade do Esporte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rtl w:val="0"/>
        </w:rPr>
        <w:t xml:space="preserve">do Projeto de Lei 000361/2025, conforme tabela abaixo: </w:t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810"/>
        <w:gridCol w:w="900"/>
        <w:gridCol w:w="330"/>
        <w:gridCol w:w="870"/>
        <w:gridCol w:w="945"/>
        <w:gridCol w:w="345"/>
        <w:gridCol w:w="1245"/>
        <w:gridCol w:w="960"/>
        <w:gridCol w:w="840"/>
        <w:gridCol w:w="480"/>
        <w:gridCol w:w="1260"/>
        <w:gridCol w:w="915"/>
        <w:gridCol w:w="810"/>
        <w:gridCol w:w="1095"/>
        <w:gridCol w:w="1440"/>
        <w:tblGridChange w:id="0">
          <w:tblGrid>
            <w:gridCol w:w="945"/>
            <w:gridCol w:w="810"/>
            <w:gridCol w:w="900"/>
            <w:gridCol w:w="330"/>
            <w:gridCol w:w="870"/>
            <w:gridCol w:w="945"/>
            <w:gridCol w:w="345"/>
            <w:gridCol w:w="1245"/>
            <w:gridCol w:w="960"/>
            <w:gridCol w:w="840"/>
            <w:gridCol w:w="480"/>
            <w:gridCol w:w="1260"/>
            <w:gridCol w:w="915"/>
            <w:gridCol w:w="810"/>
            <w:gridCol w:w="1095"/>
            <w:gridCol w:w="14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widowControl w:val="0"/>
              <w:spacing w:after="16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0137 - Cidade do Esporte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79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DO PRODUTO:</w:t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widowControl w:val="0"/>
              <w:spacing w:after="0" w:line="276" w:lineRule="auto"/>
              <w:ind w:left="0" w:firstLine="0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Slack Parks implementados. </w:t>
            </w:r>
          </w:p>
        </w:tc>
      </w:tr>
      <w:tr>
        <w:trPr>
          <w:cantSplit w:val="0"/>
          <w:trHeight w:val="379.9804687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9">
            <w:pPr>
              <w:tabs>
                <w:tab w:val="left" w:leader="none" w:pos="1670"/>
              </w:tabs>
              <w:spacing w:after="24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Implementar Slack Parks, espaços públicos equipados para a prática de slackline, promovendo a prática esportiva, o lazer saudável e o desenvolvimento do equilíbrio, coordenação motora e concentração, com infraestrutura adequada e acessível para diferentes faixas etárias e níveis de habilidade.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MUNICIPAL DE ESPORTES E LAZER 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 POR ELAS;</w:t>
            </w:r>
          </w:p>
          <w:p w:rsidR="00000000" w:rsidDel="00000000" w:rsidP="00000000" w:rsidRDefault="00000000" w:rsidRPr="00000000" w14:paraId="00000042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 PRIMEIRA INFÂNCIA;</w:t>
            </w:r>
          </w:p>
          <w:p w:rsidR="00000000" w:rsidDel="00000000" w:rsidP="00000000" w:rsidRDefault="00000000" w:rsidRPr="00000000" w14:paraId="0000004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 JOVEM;</w:t>
            </w:r>
          </w:p>
          <w:p w:rsidR="00000000" w:rsidDel="00000000" w:rsidP="00000000" w:rsidRDefault="00000000" w:rsidRPr="00000000" w14:paraId="0000004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 ANTIRRACISTA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R$ 20.000,00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</w:t>
              <w:br w:type="textWrapping"/>
              <w:t xml:space="preserve">10.000,00</w:t>
            </w:r>
          </w:p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</w:t>
              <w:br w:type="textWrapping"/>
              <w:t xml:space="preserve">10.000,00</w:t>
            </w:r>
          </w:p>
          <w:p w:rsidR="00000000" w:rsidDel="00000000" w:rsidP="00000000" w:rsidRDefault="00000000" w:rsidRPr="00000000" w14:paraId="00000085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</w:t>
              <w:br w:type="textWrapping"/>
              <w:t xml:space="preserve">10.000,00</w:t>
            </w:r>
          </w:p>
          <w:p w:rsidR="00000000" w:rsidDel="00000000" w:rsidP="00000000" w:rsidRDefault="00000000" w:rsidRPr="00000000" w14:paraId="0000008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widowControl w:val="0"/>
              <w:spacing w:line="279" w:lineRule="auto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B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C">
      <w:pPr>
        <w:spacing w:after="160" w:line="240" w:lineRule="auto"/>
        <w:rPr>
          <w:i w:val="1"/>
          <w:sz w:val="20"/>
          <w:szCs w:val="20"/>
        </w:rPr>
      </w:pPr>
      <w:bookmarkStart w:colFirst="0" w:colLast="0" w:name="_ozpjljx0w12q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spacing w:after="160" w:line="240" w:lineRule="auto"/>
        <w:rPr>
          <w:i w:val="1"/>
          <w:sz w:val="20"/>
          <w:szCs w:val="20"/>
        </w:rPr>
      </w:pPr>
      <w:bookmarkStart w:colFirst="0" w:colLast="0" w:name="_ar8xadtecc42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0011 - Mobilidade Urbana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R$ 30.000,00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4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5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0011 - Mobilidade Urbana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R$20.000,00</w:t>
            </w:r>
          </w:p>
        </w:tc>
      </w:tr>
    </w:tbl>
    <w:p w:rsidR="00000000" w:rsidDel="00000000" w:rsidP="00000000" w:rsidRDefault="00000000" w:rsidRPr="00000000" w14:paraId="000000E7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9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implantação dos Slack Parks representa uma importante iniciativa para a promoção da saúde, do lazer e do esporte na cidade, respondendo à crescente demanda por espaços públicos que incentivem atividades físicas diversificadas e acessíveis à população. O slackline, esporte que consiste em equilibrar-se e realizar movimentos sobre uma fita tensionada entre dois pontos, tem ganhado popularidade por suas múltiplas vantagens físicas e cognitivas, incluindo o desenvolvimento do equilíbrio, coordenação motora, concentração, força e flexibilidade.</w:t>
      </w:r>
    </w:p>
    <w:p w:rsidR="00000000" w:rsidDel="00000000" w:rsidP="00000000" w:rsidRDefault="00000000" w:rsidRPr="00000000" w14:paraId="000000EA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Além dos benefícios individuais, os Slack Parks atuam como ambientes democráticos e inclusivos, que promovem a socialização intergeracional e a integração comunitária, contribuindo para o fortalecimento do tecido social e a ocupação saudável dos espaços urbanos. Esses parques oferecem oportunidades para que jovens, adultos e idosos se envolvam em práticas esportivas de baixo custo, sem a necessidade de equipamentos complexos, incentivando o protagonismo e a criatividade.</w:t>
      </w:r>
    </w:p>
    <w:p w:rsidR="00000000" w:rsidDel="00000000" w:rsidP="00000000" w:rsidRDefault="00000000" w:rsidRPr="00000000" w14:paraId="000000EB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estruturação desses espaços públicos com equipamentos adequados e seguros também reforça o compromisso do município com a oferta de lazer de qualidade, alinhando-se a políticas públicas de promoção da saúde, prevenção de doenças relacionadas ao sedentarismo e estímulo à qualidade de vida. Ademais, a valorização e incentivo ao slackline podem potencializar o turismo esportivo e cultural, posicionando a cidade como referência em práticas esportivas inovadoras e sustentáveis.</w:t>
      </w:r>
    </w:p>
    <w:p w:rsidR="00000000" w:rsidDel="00000000" w:rsidP="00000000" w:rsidRDefault="00000000" w:rsidRPr="00000000" w14:paraId="000000EC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Por fim, a implementação dos Slack Parks insere-se em um contexto de urbanização humanizada, que busca promover o uso consciente e democrático dos espaços públicos, incentivando práticas que respeitem o meio ambiente e estimulem o bem-estar coletivo, reafirmando o compromisso do poder público com a construção de uma cidade mais saudável, inclusiva e vibrante.</w:t>
      </w:r>
    </w:p>
    <w:p w:rsidR="00000000" w:rsidDel="00000000" w:rsidP="00000000" w:rsidRDefault="00000000" w:rsidRPr="00000000" w14:paraId="000000ED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EF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widowControl w:val="0"/>
        <w:spacing w:after="200" w:line="360" w:lineRule="auto"/>
        <w:jc w:val="center"/>
        <w:rPr/>
      </w:pPr>
      <w:bookmarkStart w:colFirst="0" w:colLast="0" w:name="_9z71yzwxu6yq" w:id="3"/>
      <w:bookmarkEnd w:id="3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1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F2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F3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F4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5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