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7F17FA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B973F9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7F17FA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ab/>
      </w:r>
      <w:r w:rsidR="007A2A5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CAPTAÇÃO E REÚSO DE AGUÁ DA CHUVA NOS PRÉDIOS PÚBLICOS</w:t>
      </w:r>
      <w:r w:rsidR="007F17FA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IMPLANTADO</w:t>
      </w:r>
      <w:r w:rsidR="007F1F3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E MANTIDO</w:t>
      </w:r>
      <w:r w:rsidR="007A2A5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no anexo I</w:t>
      </w:r>
      <w:r w:rsidR="00ED13F6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e VIII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– Estrutura Consolidada do Plano Plurianual 2026-2029 para o quadriênio 2026/2029, no Programa</w:t>
      </w:r>
      <w:r w:rsidRPr="007A2A5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597797" w:rsidRPr="00597797">
        <w:rPr>
          <w:rFonts w:ascii="Tahoma" w:hAnsi="Tahoma" w:cs="Tahoma"/>
          <w:b/>
          <w:sz w:val="18"/>
          <w:szCs w:val="18"/>
        </w:rPr>
        <w:t>0132</w:t>
      </w:r>
      <w:proofErr w:type="gramStart"/>
      <w:r w:rsidR="00597797" w:rsidRPr="00597797">
        <w:rPr>
          <w:rFonts w:ascii="Tahoma" w:hAnsi="Tahoma" w:cs="Tahoma"/>
          <w:b/>
          <w:sz w:val="18"/>
          <w:szCs w:val="18"/>
        </w:rPr>
        <w:t xml:space="preserve">  </w:t>
      </w:r>
      <w:proofErr w:type="spellStart"/>
      <w:proofErr w:type="gramEnd"/>
      <w:r w:rsidR="00597797" w:rsidRPr="00597797">
        <w:rPr>
          <w:rFonts w:ascii="Tahoma" w:hAnsi="Tahoma" w:cs="Tahoma"/>
          <w:b/>
          <w:sz w:val="18"/>
          <w:szCs w:val="18"/>
        </w:rPr>
        <w:t>Resiliência</w:t>
      </w:r>
      <w:proofErr w:type="spellEnd"/>
      <w:r w:rsidR="00597797" w:rsidRPr="00597797">
        <w:rPr>
          <w:rFonts w:ascii="Tahoma" w:hAnsi="Tahoma" w:cs="Tahoma"/>
          <w:b/>
          <w:sz w:val="18"/>
          <w:szCs w:val="18"/>
        </w:rPr>
        <w:t xml:space="preserve"> a Desastres e Adaptação às Mudanças Climáticas</w:t>
      </w:r>
      <w:r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B973F9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B973F9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B973F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7A2A5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CAPTAÇÃO E REÚSO DE AGUÁ DA CHUVA NOS PRÉDIOS PÚBLICOS</w:t>
      </w:r>
      <w:r w:rsidR="007F17FA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IMPLANTADO</w:t>
      </w:r>
      <w:r w:rsidR="007F1F3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E MANTIDO</w:t>
      </w:r>
      <w:r w:rsidR="007A2A5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ED13F6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e VIII</w:t>
      </w:r>
      <w:r w:rsidR="00ED13F6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 Consolidada do Plano Plurianual 2026-2029 para o quadriênio 2026/2029, no Programa</w:t>
      </w:r>
      <w:proofErr w:type="gramStart"/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7A2A56" w:rsidRPr="007A2A5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proofErr w:type="gramEnd"/>
      <w:r w:rsidR="00597797" w:rsidRPr="00597797">
        <w:rPr>
          <w:rFonts w:ascii="Tahoma" w:hAnsi="Tahoma" w:cs="Tahoma"/>
          <w:b/>
          <w:sz w:val="18"/>
          <w:szCs w:val="18"/>
        </w:rPr>
        <w:t>0132</w:t>
      </w:r>
      <w:r w:rsidR="00597797">
        <w:rPr>
          <w:rFonts w:ascii="Tahoma" w:hAnsi="Tahoma" w:cs="Tahoma"/>
          <w:b/>
          <w:sz w:val="18"/>
          <w:szCs w:val="18"/>
        </w:rPr>
        <w:t xml:space="preserve"> </w:t>
      </w:r>
      <w:r w:rsidR="00597797" w:rsidRPr="00597797">
        <w:rPr>
          <w:rFonts w:ascii="Tahoma" w:hAnsi="Tahoma" w:cs="Tahoma"/>
          <w:b/>
          <w:sz w:val="18"/>
          <w:szCs w:val="18"/>
        </w:rPr>
        <w:t xml:space="preserve"> </w:t>
      </w:r>
      <w:proofErr w:type="spellStart"/>
      <w:r w:rsidR="00597797" w:rsidRPr="00597797">
        <w:rPr>
          <w:rFonts w:ascii="Tahoma" w:hAnsi="Tahoma" w:cs="Tahoma"/>
          <w:b/>
          <w:sz w:val="18"/>
          <w:szCs w:val="18"/>
        </w:rPr>
        <w:t>Resiliência</w:t>
      </w:r>
      <w:proofErr w:type="spellEnd"/>
      <w:r w:rsidR="00597797" w:rsidRPr="00597797">
        <w:rPr>
          <w:rFonts w:ascii="Tahoma" w:hAnsi="Tahoma" w:cs="Tahoma"/>
          <w:b/>
          <w:sz w:val="18"/>
          <w:szCs w:val="18"/>
        </w:rPr>
        <w:t xml:space="preserve"> a Desastres e Adaptação às Mudanças Climáticas</w:t>
      </w:r>
      <w:r w:rsidR="00097064" w:rsidRPr="00B973F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B973F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B973F9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B973F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130"/>
        <w:gridCol w:w="92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597797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597797">
              <w:rPr>
                <w:rFonts w:ascii="Tahoma" w:hAnsi="Tahoma" w:cs="Tahoma"/>
                <w:b/>
                <w:sz w:val="18"/>
                <w:szCs w:val="18"/>
              </w:rPr>
              <w:t>Resiliência</w:t>
            </w:r>
            <w:proofErr w:type="spellEnd"/>
            <w:r w:rsidRPr="00597797">
              <w:rPr>
                <w:rFonts w:ascii="Tahoma" w:hAnsi="Tahoma" w:cs="Tahoma"/>
                <w:b/>
                <w:sz w:val="18"/>
                <w:szCs w:val="18"/>
              </w:rPr>
              <w:t xml:space="preserve"> a Desastres e Adaptação às Mudanças Climáticas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007F17FA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>CAPTAÇÃO E REÚSO DE AGUÁ DA CHUVA NOS PRÉDIOS PÚBLICOS IMPLANTADO</w:t>
            </w:r>
            <w:r w:rsidR="007F1F3B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 xml:space="preserve"> E MANTIDO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8E5FC1" w:rsidRDefault="00597797" w:rsidP="00597797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 w:rsidRPr="00597797">
              <w:rPr>
                <w:rFonts w:ascii="Tahoma" w:hAnsi="Tahoma" w:cs="Tahoma"/>
                <w:sz w:val="16"/>
                <w:szCs w:val="16"/>
              </w:rPr>
              <w:t xml:space="preserve">Implantação de sistemas de captação, armazenamento e </w:t>
            </w:r>
            <w:proofErr w:type="spellStart"/>
            <w:r w:rsidRPr="00597797">
              <w:rPr>
                <w:rFonts w:ascii="Tahoma" w:hAnsi="Tahoma" w:cs="Tahoma"/>
                <w:sz w:val="16"/>
                <w:szCs w:val="16"/>
              </w:rPr>
              <w:t>reúso</w:t>
            </w:r>
            <w:proofErr w:type="spellEnd"/>
            <w:r w:rsidRPr="00597797">
              <w:rPr>
                <w:rFonts w:ascii="Tahoma" w:hAnsi="Tahoma" w:cs="Tahoma"/>
                <w:sz w:val="16"/>
                <w:szCs w:val="16"/>
              </w:rPr>
              <w:t xml:space="preserve"> da água da chuva em prédios públicos municipais, como medida de adaptação às mudanças climáticas, promoção do consumo consciente e redução do uso de água potável. A iniciativa também contribui para minimizar alagamentos e </w:t>
            </w:r>
            <w:proofErr w:type="gramStart"/>
            <w:r w:rsidRPr="00597797">
              <w:rPr>
                <w:rFonts w:ascii="Tahoma" w:hAnsi="Tahoma" w:cs="Tahoma"/>
                <w:sz w:val="16"/>
                <w:szCs w:val="16"/>
              </w:rPr>
              <w:t>otimizar</w:t>
            </w:r>
            <w:proofErr w:type="gramEnd"/>
            <w:r w:rsidRPr="00597797">
              <w:rPr>
                <w:rFonts w:ascii="Tahoma" w:hAnsi="Tahoma" w:cs="Tahoma"/>
                <w:sz w:val="16"/>
                <w:szCs w:val="16"/>
              </w:rPr>
              <w:t xml:space="preserve"> a gestão sustentável dos recursos hídricos no município</w:t>
            </w:r>
            <w:r w:rsidR="008E5FC1" w:rsidRPr="008E5FC1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1F172E" w:rsidP="001F172E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ION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23552" w:rsidRDefault="00A23552" w:rsidP="20FF0B1A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7F17FA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005B360E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ED13F6">
        <w:trPr>
          <w:trHeight w:val="330"/>
        </w:trPr>
        <w:tc>
          <w:tcPr>
            <w:tcW w:w="945" w:type="dxa"/>
            <w:vMerge/>
            <w:vAlign w:val="center"/>
          </w:tcPr>
          <w:p w:rsidR="0030528B" w:rsidRPr="007F17FA" w:rsidRDefault="0030528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proofErr w:type="spellStart"/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Invest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7F17FA" w:rsidRDefault="0030528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7F17FA" w:rsidRDefault="0030528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7F17FA" w:rsidRDefault="0030528B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00C65043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7F17FA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17FA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D13F6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1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ED13F6" w:rsidP="00ED13F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50.25pt;margin-top:.1pt;width:.8pt;height:96pt;flip:x;z-index:251668480;mso-position-horizontal-relative:text;mso-position-vertical-relative:text" o:connectortype="straight"/>
              </w:pict>
            </w: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250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ED13F6" w:rsidP="00EF100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ED13F6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250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  <w:r w:rsidR="005B360E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ED13F6" w:rsidP="00ED13F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300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ED13F6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  <w:r w:rsidR="005B360E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D13F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ED13F6">
              <w:rPr>
                <w:rFonts w:ascii="Tahoma" w:hAnsi="Tahoma" w:cs="Tahoma"/>
                <w:sz w:val="16"/>
                <w:szCs w:val="16"/>
              </w:rPr>
              <w:t>3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D13F6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ED13F6">
              <w:rPr>
                <w:rFonts w:ascii="Tahoma" w:hAnsi="Tahoma" w:cs="Tahoma"/>
                <w:sz w:val="16"/>
                <w:szCs w:val="16"/>
              </w:rPr>
              <w:t>3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5F7B58E0" w:rsidRPr="004D70D3" w:rsidTr="00ED13F6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5F7B58E0" w:rsidRPr="004D70D3" w:rsidTr="00ED13F6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5F7B58E0" w:rsidRPr="004D70D3" w:rsidTr="00ED13F6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5F7B58E0" w:rsidRPr="004D70D3" w:rsidTr="00ED13F6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5F7B58E0" w:rsidRPr="004D70D3" w:rsidTr="00ED13F6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EF100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7F17FA" w:rsidRDefault="007F17FA" w:rsidP="007F17FA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7F17FA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7F17FA" w:rsidRPr="00DA19EB" w:rsidRDefault="007F17FA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7F17FA" w:rsidRPr="00DA19EB" w:rsidRDefault="007F17FA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7F17FA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7F17FA" w:rsidRPr="00811B66" w:rsidRDefault="007F17FA" w:rsidP="00100EE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7F17FA" w:rsidRPr="00DA19EB" w:rsidRDefault="007F17FA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7F17FA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7F17FA" w:rsidRPr="00DA19EB" w:rsidRDefault="007F17FA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7F17FA" w:rsidRPr="00DA19EB" w:rsidRDefault="007F17FA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7F17FA" w:rsidRPr="00644C75" w:rsidTr="00100EE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7F17FA" w:rsidRPr="00DA19EB" w:rsidRDefault="007F17FA" w:rsidP="00100EE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811B66">
              <w:rPr>
                <w:rFonts w:ascii="Tahoma" w:hAnsi="Tahoma" w:cs="Tahoma"/>
                <w:sz w:val="18"/>
                <w:szCs w:val="18"/>
              </w:rPr>
              <w:t>01</w:t>
            </w:r>
            <w:r>
              <w:rPr>
                <w:rFonts w:ascii="Tahoma" w:hAnsi="Tahoma" w:cs="Tahoma"/>
                <w:sz w:val="18"/>
                <w:szCs w:val="18"/>
              </w:rPr>
              <w:t>41</w:t>
            </w:r>
            <w:r w:rsidRPr="00811B66">
              <w:rPr>
                <w:rFonts w:ascii="Tahoma" w:hAnsi="Tahoma" w:cs="Tahoma"/>
                <w:sz w:val="18"/>
                <w:szCs w:val="18"/>
              </w:rPr>
              <w:t xml:space="preserve"> | </w:t>
            </w:r>
            <w:r>
              <w:rPr>
                <w:rFonts w:ascii="Tahoma" w:hAnsi="Tahoma" w:cs="Tahoma"/>
                <w:sz w:val="18"/>
                <w:szCs w:val="18"/>
              </w:rPr>
              <w:t>Habitação e Regularização Fundiária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7F17FA" w:rsidRPr="00DA19EB" w:rsidRDefault="007F17FA" w:rsidP="00ED13F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ED13F6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="00ED13F6">
              <w:rPr>
                <w:rFonts w:ascii="Tahoma" w:hAnsi="Tahoma" w:cs="Tahoma"/>
                <w:sz w:val="16"/>
                <w:szCs w:val="16"/>
              </w:rPr>
              <w:t>4</w:t>
            </w:r>
            <w:r w:rsidRPr="00DA19EB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3111D5" w:rsidRDefault="6EB48AD2" w:rsidP="003111D5">
      <w:pPr>
        <w:widowControl w:val="0"/>
        <w:spacing w:line="360" w:lineRule="auto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>JUSTIFICATIVA:</w:t>
      </w:r>
    </w:p>
    <w:p w:rsidR="007F17FA" w:rsidRPr="007F17FA" w:rsidRDefault="007F17FA" w:rsidP="00627592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F17FA">
        <w:rPr>
          <w:rFonts w:ascii="Tahoma" w:hAnsi="Tahoma" w:cs="Tahoma"/>
        </w:rPr>
        <w:t xml:space="preserve">A presente emenda propõe a adaptação e implantação de sistemas de captação e </w:t>
      </w:r>
      <w:proofErr w:type="spellStart"/>
      <w:r w:rsidRPr="007F17FA">
        <w:rPr>
          <w:rFonts w:ascii="Tahoma" w:hAnsi="Tahoma" w:cs="Tahoma"/>
        </w:rPr>
        <w:t>reúso</w:t>
      </w:r>
      <w:proofErr w:type="spellEnd"/>
      <w:r w:rsidRPr="007F17FA">
        <w:rPr>
          <w:rFonts w:ascii="Tahoma" w:hAnsi="Tahoma" w:cs="Tahoma"/>
        </w:rPr>
        <w:t xml:space="preserve"> de água da chuva nos prédios públicos de Niterói, como medida estratégica frente aos desafios impostos pelas mudanças climáticas, à crescente escassez hídrica e à necessidade de promoção do consumo consciente de recursos naturais.</w:t>
      </w:r>
    </w:p>
    <w:p w:rsidR="007F17FA" w:rsidRPr="007F17FA" w:rsidRDefault="007F17FA" w:rsidP="00627592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F17FA">
        <w:rPr>
          <w:rFonts w:ascii="Tahoma" w:hAnsi="Tahoma" w:cs="Tahoma"/>
        </w:rPr>
        <w:t>A água pluvial, embora não potável, pode ser utilizada com eficiência em atividades não nobres, tais como descargas sanitárias, lavagem de pisos, veículos, áreas externas e sistemas de irrigação. Essa prática contribui diretamente para a redução da demanda sobre os reservatórios de abastecimento público, gerando economia energética, pois diminui a necessidade de bombeamento e tratamento de grandes volumes de água.</w:t>
      </w:r>
    </w:p>
    <w:p w:rsidR="007F17FA" w:rsidRPr="007F17FA" w:rsidRDefault="007F17FA" w:rsidP="00627592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7F17FA">
        <w:rPr>
          <w:rFonts w:ascii="Tahoma" w:hAnsi="Tahoma" w:cs="Tahoma"/>
        </w:rPr>
        <w:t>Além disso, a implantação desses sistemas auxilia na mitigação de alagamentos urbanos, reduzindo o volume de escoamento superficial e colaborando para uma drenagem urbana mais sustentável. Experiências bem-sucedidas em diversas cidades brasileiras demonstram que a captação de água da chuva representa uma alternativa preventiva, eficiente e de baixo custo quando comparada às soluções tradicionais de macrodrenagem, que demandam investimentos contínuos e elevados.</w:t>
      </w:r>
    </w:p>
    <w:p w:rsidR="007F17FA" w:rsidRPr="007F17FA" w:rsidRDefault="007F17FA" w:rsidP="00627592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7F17FA">
        <w:rPr>
          <w:rFonts w:ascii="Tahoma" w:hAnsi="Tahoma" w:cs="Tahoma"/>
        </w:rPr>
        <w:t>A medida encontra respaldo em diversos instrumentos legais e normativos:</w:t>
      </w:r>
    </w:p>
    <w:p w:rsidR="007F17FA" w:rsidRPr="007F17FA" w:rsidRDefault="007F17FA" w:rsidP="007F17FA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7F17FA">
        <w:rPr>
          <w:rStyle w:val="Forte"/>
          <w:rFonts w:ascii="Tahoma" w:hAnsi="Tahoma" w:cs="Tahoma"/>
        </w:rPr>
        <w:t>Constituição Federal de 1988 (art. 225, caput e §1º)</w:t>
      </w:r>
      <w:r w:rsidRPr="007F17FA">
        <w:rPr>
          <w:rFonts w:ascii="Tahoma" w:hAnsi="Tahoma" w:cs="Tahoma"/>
        </w:rPr>
        <w:t xml:space="preserve"> – assegura a proteção do meio ambiente como direito de todos e dever do Estado, reforçando a necessidade de políticas públicas sustentáveis;</w:t>
      </w:r>
    </w:p>
    <w:p w:rsidR="007F17FA" w:rsidRPr="007F17FA" w:rsidRDefault="007F17FA" w:rsidP="007F17FA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7F17FA">
        <w:rPr>
          <w:rStyle w:val="Forte"/>
          <w:rFonts w:ascii="Tahoma" w:hAnsi="Tahoma" w:cs="Tahoma"/>
        </w:rPr>
        <w:t>Lei Federal nº 9.433/1997 – Política Nacional de Recursos Hídricos</w:t>
      </w:r>
      <w:r w:rsidRPr="007F17FA">
        <w:rPr>
          <w:rFonts w:ascii="Tahoma" w:hAnsi="Tahoma" w:cs="Tahoma"/>
        </w:rPr>
        <w:t xml:space="preserve"> – estabelece a gestão integrada e a utilização racional da água, incentivando práticas de </w:t>
      </w:r>
      <w:proofErr w:type="spellStart"/>
      <w:r w:rsidRPr="007F17FA">
        <w:rPr>
          <w:rFonts w:ascii="Tahoma" w:hAnsi="Tahoma" w:cs="Tahoma"/>
        </w:rPr>
        <w:t>reúso</w:t>
      </w:r>
      <w:proofErr w:type="spellEnd"/>
      <w:r w:rsidRPr="007F17FA">
        <w:rPr>
          <w:rFonts w:ascii="Tahoma" w:hAnsi="Tahoma" w:cs="Tahoma"/>
        </w:rPr>
        <w:t xml:space="preserve"> e captação de água pluvial;</w:t>
      </w:r>
    </w:p>
    <w:p w:rsidR="007F17FA" w:rsidRPr="007F17FA" w:rsidRDefault="007F17FA" w:rsidP="007F17FA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7F17FA">
        <w:rPr>
          <w:rStyle w:val="Forte"/>
          <w:rFonts w:ascii="Tahoma" w:hAnsi="Tahoma" w:cs="Tahoma"/>
        </w:rPr>
        <w:t>Lei Federal nº 12.187/2009 – Política Nacional sobre Mudança do Clima</w:t>
      </w:r>
      <w:r w:rsidRPr="007F17FA">
        <w:rPr>
          <w:rFonts w:ascii="Tahoma" w:hAnsi="Tahoma" w:cs="Tahoma"/>
        </w:rPr>
        <w:t xml:space="preserve"> – orienta medidas de adaptação urbana frente aos efeitos das alterações climáticas;</w:t>
      </w:r>
    </w:p>
    <w:p w:rsidR="007F17FA" w:rsidRPr="007F17FA" w:rsidRDefault="007F17FA" w:rsidP="007F17FA">
      <w:pPr>
        <w:pStyle w:val="NormalWeb"/>
        <w:numPr>
          <w:ilvl w:val="0"/>
          <w:numId w:val="5"/>
        </w:numPr>
        <w:spacing w:line="276" w:lineRule="auto"/>
        <w:jc w:val="both"/>
        <w:rPr>
          <w:rFonts w:ascii="Tahoma" w:hAnsi="Tahoma" w:cs="Tahoma"/>
        </w:rPr>
      </w:pPr>
      <w:r w:rsidRPr="007F17FA">
        <w:rPr>
          <w:rStyle w:val="Forte"/>
          <w:rFonts w:ascii="Tahoma" w:hAnsi="Tahoma" w:cs="Tahoma"/>
        </w:rPr>
        <w:t>Plano Municipal de Saneamento Básico e Plano Diretor de Niterói</w:t>
      </w:r>
      <w:r w:rsidRPr="007F17FA">
        <w:rPr>
          <w:rFonts w:ascii="Tahoma" w:hAnsi="Tahoma" w:cs="Tahoma"/>
        </w:rPr>
        <w:t xml:space="preserve"> – estabelecem diretrizes para o uso racional da água e a </w:t>
      </w:r>
      <w:proofErr w:type="gramStart"/>
      <w:r w:rsidRPr="007F17FA">
        <w:rPr>
          <w:rFonts w:ascii="Tahoma" w:hAnsi="Tahoma" w:cs="Tahoma"/>
        </w:rPr>
        <w:t>implementação</w:t>
      </w:r>
      <w:proofErr w:type="gramEnd"/>
      <w:r w:rsidRPr="007F17FA">
        <w:rPr>
          <w:rFonts w:ascii="Tahoma" w:hAnsi="Tahoma" w:cs="Tahoma"/>
        </w:rPr>
        <w:t xml:space="preserve"> de soluções sustentáveis na infraestrutura pública.</w:t>
      </w:r>
    </w:p>
    <w:p w:rsidR="007F17FA" w:rsidRPr="007F17FA" w:rsidRDefault="007F17FA" w:rsidP="00627592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7F17FA">
        <w:rPr>
          <w:rFonts w:ascii="Tahoma" w:hAnsi="Tahoma" w:cs="Tahoma"/>
        </w:rPr>
        <w:lastRenderedPageBreak/>
        <w:t xml:space="preserve">Adicionalmente, a iniciativa atende aos princípios da </w:t>
      </w:r>
      <w:r w:rsidRPr="007F17FA">
        <w:rPr>
          <w:rStyle w:val="Forte"/>
          <w:rFonts w:ascii="Tahoma" w:hAnsi="Tahoma" w:cs="Tahoma"/>
        </w:rPr>
        <w:t>eficiência, economicidade e prevenção da Administração Pública</w:t>
      </w:r>
      <w:r w:rsidRPr="007F17FA">
        <w:rPr>
          <w:rFonts w:ascii="Tahoma" w:hAnsi="Tahoma" w:cs="Tahoma"/>
        </w:rPr>
        <w:t xml:space="preserve"> (art. 37 da CF), garantindo que recursos públicos sejam utilizados de forma inteligente, reduzindo custos futuros com abastecimento, tratamento de água e reparos decorrentes de alagamentos urbanos.</w:t>
      </w:r>
    </w:p>
    <w:p w:rsidR="007F17FA" w:rsidRPr="007F17FA" w:rsidRDefault="007F17FA" w:rsidP="00627592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7F17FA">
        <w:rPr>
          <w:rFonts w:ascii="Tahoma" w:hAnsi="Tahoma" w:cs="Tahoma"/>
        </w:rPr>
        <w:t xml:space="preserve">Dessa forma, </w:t>
      </w:r>
      <w:proofErr w:type="gramStart"/>
      <w:r w:rsidRPr="007F17FA">
        <w:rPr>
          <w:rFonts w:ascii="Tahoma" w:hAnsi="Tahoma" w:cs="Tahoma"/>
        </w:rPr>
        <w:t xml:space="preserve">a implantação do sistema de captação e </w:t>
      </w:r>
      <w:proofErr w:type="spellStart"/>
      <w:r w:rsidRPr="007F17FA">
        <w:rPr>
          <w:rFonts w:ascii="Tahoma" w:hAnsi="Tahoma" w:cs="Tahoma"/>
        </w:rPr>
        <w:t>reúso</w:t>
      </w:r>
      <w:proofErr w:type="spellEnd"/>
      <w:r w:rsidRPr="007F17FA">
        <w:rPr>
          <w:rFonts w:ascii="Tahoma" w:hAnsi="Tahoma" w:cs="Tahoma"/>
        </w:rPr>
        <w:t xml:space="preserve"> de água da chuva representa</w:t>
      </w:r>
      <w:proofErr w:type="gramEnd"/>
      <w:r w:rsidRPr="007F17FA">
        <w:rPr>
          <w:rFonts w:ascii="Tahoma" w:hAnsi="Tahoma" w:cs="Tahoma"/>
        </w:rPr>
        <w:t xml:space="preserve"> uma ação integrada de sustentabilidade, </w:t>
      </w:r>
      <w:proofErr w:type="spellStart"/>
      <w:r w:rsidRPr="007F17FA">
        <w:rPr>
          <w:rFonts w:ascii="Tahoma" w:hAnsi="Tahoma" w:cs="Tahoma"/>
        </w:rPr>
        <w:t>resiliência</w:t>
      </w:r>
      <w:proofErr w:type="spellEnd"/>
      <w:r w:rsidRPr="007F17FA">
        <w:rPr>
          <w:rFonts w:ascii="Tahoma" w:hAnsi="Tahoma" w:cs="Tahoma"/>
        </w:rPr>
        <w:t xml:space="preserve"> urbana e gestão responsável de recursos hídricos, consolidando Niterói como referência em políticas públicas de adaptação às mudanças climáticas e promoção da eficiência hídrica.</w:t>
      </w:r>
    </w:p>
    <w:p w:rsidR="007F17FA" w:rsidRDefault="007F17FA" w:rsidP="00627592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7F17FA">
        <w:rPr>
          <w:rFonts w:ascii="Tahoma" w:hAnsi="Tahoma" w:cs="Tahoma"/>
        </w:rPr>
        <w:t>Por todo o exposto, conclui-se que a medida é estratégica, preventiva e economicamente viável, reforçando o compromisso do município com a sustentabilidade, a redução de custos públicos e a promoção de políticas ambientais modernas e eficazes.</w:t>
      </w:r>
    </w:p>
    <w:p w:rsidR="00627592" w:rsidRPr="00627592" w:rsidRDefault="00627592" w:rsidP="00627592">
      <w:pPr>
        <w:pStyle w:val="NormalWeb"/>
        <w:spacing w:line="276" w:lineRule="auto"/>
        <w:ind w:firstLine="360"/>
        <w:jc w:val="both"/>
        <w:rPr>
          <w:rFonts w:ascii="Tahoma" w:hAnsi="Tahoma" w:cs="Tahoma"/>
        </w:rPr>
      </w:pPr>
      <w:r w:rsidRPr="00627592">
        <w:rPr>
          <w:rFonts w:ascii="Tahoma" w:hAnsi="Tahoma" w:cs="Tahoma"/>
        </w:rPr>
        <w:t>Dessa forma, a aprovação da presente emenda garante a reserva orçamentária necessária para a implantação do produto, fortalecendo a sustentabilidade urbana e promovendo o uso consciente dos recursos hídricos em Niterói, em consonância com a legislação federal, estadual e municipal.</w:t>
      </w:r>
    </w:p>
    <w:p w:rsidR="007F17FA" w:rsidRDefault="007F17FA" w:rsidP="007F17FA">
      <w:pPr>
        <w:pStyle w:val="NormalWeb"/>
        <w:spacing w:line="276" w:lineRule="auto"/>
        <w:jc w:val="both"/>
        <w:rPr>
          <w:rFonts w:ascii="Tahoma" w:hAnsi="Tahoma" w:cs="Tahoma"/>
        </w:rPr>
      </w:pPr>
    </w:p>
    <w:p w:rsidR="007F17FA" w:rsidRPr="007F17FA" w:rsidRDefault="007F17FA" w:rsidP="007F17FA">
      <w:pPr>
        <w:pStyle w:val="NormalWeb"/>
        <w:spacing w:line="276" w:lineRule="auto"/>
        <w:jc w:val="both"/>
        <w:rPr>
          <w:rFonts w:ascii="Tahoma" w:hAnsi="Tahoma" w:cs="Tahoma"/>
        </w:rPr>
      </w:pPr>
    </w:p>
    <w:p w:rsidR="00097064" w:rsidRPr="00097064" w:rsidRDefault="00097064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7F17FA">
        <w:rPr>
          <w:rFonts w:ascii="Tahoma" w:eastAsia="Times New Roman" w:hAnsi="Tahoma" w:cs="Tahoma"/>
          <w:color w:val="000000" w:themeColor="text1"/>
          <w:sz w:val="22"/>
          <w:szCs w:val="22"/>
        </w:rPr>
        <w:t>26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3111D5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9F5E77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6CEE" w:rsidRDefault="00216CEE">
      <w:pPr>
        <w:spacing w:after="0" w:line="240" w:lineRule="auto"/>
      </w:pPr>
      <w:r>
        <w:separator/>
      </w:r>
    </w:p>
  </w:endnote>
  <w:endnote w:type="continuationSeparator" w:id="1">
    <w:p w:rsidR="00216CEE" w:rsidRDefault="00216CEE">
      <w:pPr>
        <w:spacing w:after="0" w:line="240" w:lineRule="auto"/>
      </w:pPr>
      <w:r>
        <w:continuationSeparator/>
      </w:r>
    </w:p>
  </w:endnote>
  <w:endnote w:type="continuationNotice" w:id="2">
    <w:p w:rsidR="00216CEE" w:rsidRDefault="00216CEE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003111D5">
          <w:pPr>
            <w:pStyle w:val="Cabealho"/>
            <w:ind w:left="-115"/>
            <w:jc w:val="center"/>
          </w:pPr>
        </w:p>
      </w:tc>
      <w:tc>
        <w:tcPr>
          <w:tcW w:w="3005" w:type="dxa"/>
        </w:tcPr>
        <w:p w:rsidR="17F4C8A1" w:rsidRDefault="003111D5" w:rsidP="17F4C8A1">
          <w:pPr>
            <w:pStyle w:val="Cabealho"/>
            <w:jc w:val="center"/>
          </w:pPr>
          <w:r>
            <w:t xml:space="preserve">                                            </w:t>
          </w: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3111D5" w:rsidRPr="00A63146" w:rsidRDefault="003111D5" w:rsidP="003111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         </w:t>
    </w: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3111D5" w:rsidRPr="00A63146" w:rsidRDefault="003111D5" w:rsidP="003111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3111D5" w:rsidRPr="001E03A2" w:rsidRDefault="003111D5" w:rsidP="003111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17F4C8A1" w:rsidRDefault="17F4C8A1" w:rsidP="17F4C8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6CEE" w:rsidRDefault="00216CEE">
      <w:pPr>
        <w:spacing w:after="0" w:line="240" w:lineRule="auto"/>
      </w:pPr>
      <w:r>
        <w:separator/>
      </w:r>
    </w:p>
  </w:footnote>
  <w:footnote w:type="continuationSeparator" w:id="1">
    <w:p w:rsidR="00216CEE" w:rsidRDefault="00216CEE">
      <w:pPr>
        <w:spacing w:after="0" w:line="240" w:lineRule="auto"/>
      </w:pPr>
      <w:r>
        <w:continuationSeparator/>
      </w:r>
    </w:p>
  </w:footnote>
  <w:footnote w:type="continuationNotice" w:id="2">
    <w:p w:rsidR="00216CEE" w:rsidRDefault="00216CEE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E7C3A"/>
    <w:multiLevelType w:val="multilevel"/>
    <w:tmpl w:val="393A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220163"/>
    <w:multiLevelType w:val="multilevel"/>
    <w:tmpl w:val="A4F0F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8490D"/>
    <w:rsid w:val="00193549"/>
    <w:rsid w:val="001C2444"/>
    <w:rsid w:val="001F00DB"/>
    <w:rsid w:val="001F00E8"/>
    <w:rsid w:val="001F172E"/>
    <w:rsid w:val="0021371A"/>
    <w:rsid w:val="00216CEE"/>
    <w:rsid w:val="002413CF"/>
    <w:rsid w:val="00241B5C"/>
    <w:rsid w:val="002446BA"/>
    <w:rsid w:val="0024F596"/>
    <w:rsid w:val="0025316D"/>
    <w:rsid w:val="00290C18"/>
    <w:rsid w:val="00297C7E"/>
    <w:rsid w:val="002B7763"/>
    <w:rsid w:val="002F5DB6"/>
    <w:rsid w:val="00300683"/>
    <w:rsid w:val="0030528B"/>
    <w:rsid w:val="003111D5"/>
    <w:rsid w:val="003521A9"/>
    <w:rsid w:val="0037086E"/>
    <w:rsid w:val="003952BD"/>
    <w:rsid w:val="003F7EA3"/>
    <w:rsid w:val="00472FD9"/>
    <w:rsid w:val="00480806"/>
    <w:rsid w:val="004818A1"/>
    <w:rsid w:val="00483851"/>
    <w:rsid w:val="004974CA"/>
    <w:rsid w:val="004B7293"/>
    <w:rsid w:val="004C088F"/>
    <w:rsid w:val="004D70D3"/>
    <w:rsid w:val="004F5BCC"/>
    <w:rsid w:val="00513098"/>
    <w:rsid w:val="00517ED6"/>
    <w:rsid w:val="005954A2"/>
    <w:rsid w:val="0059603D"/>
    <w:rsid w:val="00597797"/>
    <w:rsid w:val="005A5F7D"/>
    <w:rsid w:val="005A71AA"/>
    <w:rsid w:val="005B3098"/>
    <w:rsid w:val="005B360E"/>
    <w:rsid w:val="005B6FC7"/>
    <w:rsid w:val="005C6561"/>
    <w:rsid w:val="005D79C1"/>
    <w:rsid w:val="005F61D3"/>
    <w:rsid w:val="006062CA"/>
    <w:rsid w:val="00613259"/>
    <w:rsid w:val="00617600"/>
    <w:rsid w:val="006218E8"/>
    <w:rsid w:val="00627592"/>
    <w:rsid w:val="006579A2"/>
    <w:rsid w:val="00662129"/>
    <w:rsid w:val="00672549"/>
    <w:rsid w:val="00685585"/>
    <w:rsid w:val="006954B9"/>
    <w:rsid w:val="006A0798"/>
    <w:rsid w:val="006B4461"/>
    <w:rsid w:val="006D6577"/>
    <w:rsid w:val="006F340B"/>
    <w:rsid w:val="00706D54"/>
    <w:rsid w:val="00752CEC"/>
    <w:rsid w:val="007A1383"/>
    <w:rsid w:val="007A2A56"/>
    <w:rsid w:val="007A37B4"/>
    <w:rsid w:val="007C1A60"/>
    <w:rsid w:val="007C1AE6"/>
    <w:rsid w:val="007D3B94"/>
    <w:rsid w:val="007D7323"/>
    <w:rsid w:val="007F17FA"/>
    <w:rsid w:val="007F1F3B"/>
    <w:rsid w:val="007F31FB"/>
    <w:rsid w:val="008010B7"/>
    <w:rsid w:val="00846004"/>
    <w:rsid w:val="00851251"/>
    <w:rsid w:val="00852AD8"/>
    <w:rsid w:val="00857E8E"/>
    <w:rsid w:val="008A461A"/>
    <w:rsid w:val="008B1755"/>
    <w:rsid w:val="008B5A61"/>
    <w:rsid w:val="008E5FC1"/>
    <w:rsid w:val="0090188D"/>
    <w:rsid w:val="00933039"/>
    <w:rsid w:val="009823D8"/>
    <w:rsid w:val="00995CC9"/>
    <w:rsid w:val="009F5E77"/>
    <w:rsid w:val="00A23552"/>
    <w:rsid w:val="00A610F0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40AE"/>
    <w:rsid w:val="00B973F9"/>
    <w:rsid w:val="00B974CE"/>
    <w:rsid w:val="00BB7341"/>
    <w:rsid w:val="00BE2B72"/>
    <w:rsid w:val="00BF1152"/>
    <w:rsid w:val="00C62D3E"/>
    <w:rsid w:val="00C6445F"/>
    <w:rsid w:val="00C65043"/>
    <w:rsid w:val="00C83B00"/>
    <w:rsid w:val="00CC2D1B"/>
    <w:rsid w:val="00CD40DC"/>
    <w:rsid w:val="00CF09BD"/>
    <w:rsid w:val="00CF11F5"/>
    <w:rsid w:val="00D03E13"/>
    <w:rsid w:val="00D11A5C"/>
    <w:rsid w:val="00D17908"/>
    <w:rsid w:val="00D17F2E"/>
    <w:rsid w:val="00D20A60"/>
    <w:rsid w:val="00D20B3D"/>
    <w:rsid w:val="00D32D37"/>
    <w:rsid w:val="00D87DB0"/>
    <w:rsid w:val="00DB4BE6"/>
    <w:rsid w:val="00DE167E"/>
    <w:rsid w:val="00E04C8E"/>
    <w:rsid w:val="00E10DC3"/>
    <w:rsid w:val="00E80DFA"/>
    <w:rsid w:val="00E80E8B"/>
    <w:rsid w:val="00E938AA"/>
    <w:rsid w:val="00EC0C72"/>
    <w:rsid w:val="00EC3C66"/>
    <w:rsid w:val="00ED13F6"/>
    <w:rsid w:val="00EDCCB4"/>
    <w:rsid w:val="00EE473C"/>
    <w:rsid w:val="00EE595B"/>
    <w:rsid w:val="00EF1002"/>
    <w:rsid w:val="00EF5D91"/>
    <w:rsid w:val="00F218A1"/>
    <w:rsid w:val="00F32976"/>
    <w:rsid w:val="00F36C90"/>
    <w:rsid w:val="00F71567"/>
    <w:rsid w:val="00F969F5"/>
    <w:rsid w:val="00FB3FFD"/>
    <w:rsid w:val="00FF738A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0"/>
        <o:r id="V:Rule6" type="connector" idref="#_x0000_s2061"/>
        <o:r id="V:Rule7" type="connector" idref="#_x0000_s2062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0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67239-B1F7-460E-B873-38F0E85ED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846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2025-09-03T20:22:00Z</cp:lastPrinted>
  <dcterms:created xsi:type="dcterms:W3CDTF">2025-10-02T19:58:00Z</dcterms:created>
  <dcterms:modified xsi:type="dcterms:W3CDTF">2025-10-02T19:58:00Z</dcterms:modified>
</cp:coreProperties>
</file>