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177FE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0A122F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03109" w:rsidRPr="000A122F">
        <w:rPr>
          <w:rFonts w:ascii="Tahoma" w:hAnsi="Tahoma" w:cs="Tahoma"/>
          <w:b/>
          <w:sz w:val="18"/>
          <w:szCs w:val="18"/>
        </w:rPr>
        <w:t>EXAMES LABORATORIAIS VETERINÁRIOS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DE ANIMAIS</w:t>
      </w:r>
      <w:r w:rsidR="000A122F" w:rsidRPr="000A122F">
        <w:rPr>
          <w:rFonts w:ascii="Tahoma" w:hAnsi="Tahoma" w:cs="Tahoma"/>
          <w:b/>
          <w:sz w:val="18"/>
          <w:szCs w:val="18"/>
        </w:rPr>
        <w:t xml:space="preserve"> (EM VULNERABILIDADE)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DE RUA</w:t>
      </w:r>
      <w:r w:rsidR="000A122F">
        <w:rPr>
          <w:rFonts w:ascii="Tahoma" w:hAnsi="Tahoma" w:cs="Tahoma"/>
          <w:b/>
          <w:sz w:val="18"/>
          <w:szCs w:val="18"/>
        </w:rPr>
        <w:t>,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0A122F">
        <w:rPr>
          <w:rFonts w:ascii="Tahoma" w:hAnsi="Tahoma" w:cs="Tahoma"/>
          <w:b/>
          <w:sz w:val="18"/>
          <w:szCs w:val="18"/>
        </w:rPr>
        <w:t>, E PROTETORES CADASTRADOS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980CE2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A122F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A122F">
        <w:rPr>
          <w:rFonts w:ascii="Tahoma" w:hAnsi="Tahoma" w:cs="Tahoma"/>
          <w:b/>
          <w:sz w:val="18"/>
          <w:szCs w:val="18"/>
        </w:rPr>
        <w:t>ANIMAL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A122F" w:rsidRDefault="7DEE9414" w:rsidP="00177FE1">
      <w:pPr>
        <w:widowControl w:val="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0A122F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ATENDIMENTO </w:t>
      </w:r>
      <w:r w:rsidR="005D7521" w:rsidRPr="000A122F">
        <w:rPr>
          <w:rFonts w:ascii="Tahoma" w:hAnsi="Tahoma" w:cs="Tahoma"/>
          <w:b/>
          <w:sz w:val="18"/>
          <w:szCs w:val="18"/>
        </w:rPr>
        <w:t>EXAMES LABORATORIAIS VETERINÁRIOS DE ANIMAIS (EM VULNERABILIDADE) DE RUA</w:t>
      </w:r>
      <w:r w:rsidR="005D7521">
        <w:rPr>
          <w:rFonts w:ascii="Tahoma" w:hAnsi="Tahoma" w:cs="Tahoma"/>
          <w:b/>
          <w:sz w:val="18"/>
          <w:szCs w:val="18"/>
        </w:rPr>
        <w:t>,</w:t>
      </w:r>
      <w:r w:rsidR="005D7521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5D7521">
        <w:rPr>
          <w:rFonts w:ascii="Tahoma" w:hAnsi="Tahoma" w:cs="Tahoma"/>
          <w:b/>
          <w:sz w:val="18"/>
          <w:szCs w:val="18"/>
        </w:rPr>
        <w:t>, E PROTETORES CADASTRADOS</w:t>
      </w:r>
      <w:r w:rsidR="005D7521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0A122F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0A122F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77FE1" w:rsidRDefault="005D7521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177FE1">
              <w:rPr>
                <w:rFonts w:ascii="Tahoma" w:hAnsi="Tahoma" w:cs="Tahoma"/>
                <w:b/>
                <w:sz w:val="16"/>
                <w:szCs w:val="16"/>
              </w:rPr>
              <w:t>EXAMES LABORATORIAIS VETERINÁRIOS DE ANIMAIS (EM VULNERABILIDADE) DE RUA, VÍTIMAS DE MAUS-TRATOS, E PROTETORES CADASTRADOS REALIZADO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00D43DE1" w:rsidRPr="00177FE1" w:rsidRDefault="00980CE2" w:rsidP="00D43DE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177FE1">
              <w:rPr>
                <w:rFonts w:ascii="Tahoma" w:hAnsi="Tahoma" w:cs="Tahoma"/>
                <w:sz w:val="16"/>
                <w:szCs w:val="16"/>
              </w:rPr>
              <w:t>Realizar</w:t>
            </w:r>
            <w:r w:rsidR="000A122F" w:rsidRPr="00177FE1">
              <w:rPr>
                <w:rFonts w:ascii="Tahoma" w:hAnsi="Tahoma" w:cs="Tahoma"/>
                <w:sz w:val="16"/>
                <w:szCs w:val="16"/>
              </w:rPr>
              <w:t xml:space="preserve"> exames laboratoriais, em animais de rua, vítimas de maus-tratos e sob cuidados de protetores cadastrados, possibilitando diagnósticos</w:t>
            </w:r>
            <w:r w:rsidR="005D7521" w:rsidRPr="00177FE1">
              <w:rPr>
                <w:rFonts w:ascii="Tahoma" w:hAnsi="Tahoma" w:cs="Tahoma"/>
                <w:sz w:val="16"/>
                <w:szCs w:val="16"/>
              </w:rPr>
              <w:t xml:space="preserve"> (gratuitos)</w:t>
            </w:r>
            <w:r w:rsidR="000A122F" w:rsidRPr="00177FE1">
              <w:rPr>
                <w:rFonts w:ascii="Tahoma" w:hAnsi="Tahoma" w:cs="Tahoma"/>
                <w:sz w:val="16"/>
                <w:szCs w:val="16"/>
              </w:rPr>
              <w:t xml:space="preserve"> precisos de doe</w:t>
            </w:r>
            <w:r w:rsidR="005D7521" w:rsidRPr="00177FE1">
              <w:rPr>
                <w:rFonts w:ascii="Tahoma" w:hAnsi="Tahoma" w:cs="Tahoma"/>
                <w:sz w:val="16"/>
                <w:szCs w:val="16"/>
              </w:rPr>
              <w:t xml:space="preserve">nças infecciosas, </w:t>
            </w:r>
            <w:proofErr w:type="spellStart"/>
            <w:r w:rsidR="005D7521" w:rsidRPr="00177FE1">
              <w:rPr>
                <w:rFonts w:ascii="Tahoma" w:hAnsi="Tahoma" w:cs="Tahoma"/>
                <w:sz w:val="16"/>
                <w:szCs w:val="16"/>
              </w:rPr>
              <w:t>pararasitárias</w:t>
            </w:r>
            <w:proofErr w:type="spellEnd"/>
            <w:r w:rsidR="000A122F" w:rsidRPr="00177FE1">
              <w:rPr>
                <w:rFonts w:ascii="Tahoma" w:hAnsi="Tahoma" w:cs="Tahoma"/>
                <w:sz w:val="16"/>
                <w:szCs w:val="16"/>
              </w:rPr>
              <w:t xml:space="preserve">, e </w:t>
            </w:r>
            <w:proofErr w:type="spellStart"/>
            <w:r w:rsidR="000A122F" w:rsidRPr="00177FE1">
              <w:rPr>
                <w:rFonts w:ascii="Tahoma" w:hAnsi="Tahoma" w:cs="Tahoma"/>
                <w:sz w:val="16"/>
                <w:szCs w:val="16"/>
              </w:rPr>
              <w:t>zoonóticas</w:t>
            </w:r>
            <w:proofErr w:type="spellEnd"/>
            <w:r w:rsidR="000A122F" w:rsidRPr="00177FE1">
              <w:rPr>
                <w:rFonts w:ascii="Tahoma" w:hAnsi="Tahoma" w:cs="Tahoma"/>
                <w:sz w:val="16"/>
                <w:szCs w:val="16"/>
              </w:rPr>
              <w:t xml:space="preserve"> (</w:t>
            </w:r>
            <w:proofErr w:type="spellStart"/>
            <w:r w:rsidR="000A122F" w:rsidRPr="00177FE1">
              <w:rPr>
                <w:rFonts w:ascii="Tahoma" w:hAnsi="Tahoma" w:cs="Tahoma"/>
                <w:sz w:val="16"/>
                <w:szCs w:val="16"/>
              </w:rPr>
              <w:t>esporotricose</w:t>
            </w:r>
            <w:proofErr w:type="spellEnd"/>
            <w:r w:rsidR="000A122F" w:rsidRPr="00177FE1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="000A122F" w:rsidRPr="00177FE1">
              <w:rPr>
                <w:rFonts w:ascii="Tahoma" w:hAnsi="Tahoma" w:cs="Tahoma"/>
                <w:sz w:val="16"/>
                <w:szCs w:val="16"/>
              </w:rPr>
              <w:t>cinomose</w:t>
            </w:r>
            <w:proofErr w:type="spellEnd"/>
            <w:r w:rsidR="000A122F" w:rsidRPr="00177FE1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="000A122F" w:rsidRPr="00177FE1">
              <w:rPr>
                <w:rFonts w:ascii="Tahoma" w:hAnsi="Tahoma" w:cs="Tahoma"/>
                <w:sz w:val="16"/>
                <w:szCs w:val="16"/>
              </w:rPr>
              <w:t>erliquiose</w:t>
            </w:r>
            <w:proofErr w:type="spellEnd"/>
            <w:r w:rsidR="000A122F" w:rsidRPr="00177FE1">
              <w:rPr>
                <w:rFonts w:ascii="Tahoma" w:hAnsi="Tahoma" w:cs="Tahoma"/>
                <w:sz w:val="16"/>
                <w:szCs w:val="16"/>
              </w:rPr>
              <w:t>, FIV/</w:t>
            </w:r>
            <w:proofErr w:type="spellStart"/>
            <w:proofErr w:type="gramStart"/>
            <w:r w:rsidR="000A122F" w:rsidRPr="00177FE1">
              <w:rPr>
                <w:rFonts w:ascii="Tahoma" w:hAnsi="Tahoma" w:cs="Tahoma"/>
                <w:sz w:val="16"/>
                <w:szCs w:val="16"/>
              </w:rPr>
              <w:t>FeLV</w:t>
            </w:r>
            <w:proofErr w:type="spellEnd"/>
            <w:proofErr w:type="gramEnd"/>
            <w:r w:rsidR="000A122F" w:rsidRPr="00177FE1">
              <w:rPr>
                <w:rFonts w:ascii="Tahoma" w:hAnsi="Tahoma" w:cs="Tahoma"/>
                <w:sz w:val="16"/>
                <w:szCs w:val="16"/>
              </w:rPr>
              <w:t>), permitindo um controle mais efetivo da saúde pública e da proteção animal</w:t>
            </w:r>
            <w:r w:rsidR="001219FF" w:rsidRPr="00177FE1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77FE1" w:rsidRDefault="006B595A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77FE1">
              <w:rPr>
                <w:rFonts w:ascii="Tahoma" w:eastAsia="Times New Roman" w:hAnsi="Tahoma" w:cs="Tahoma"/>
                <w:noProof/>
                <w:sz w:val="18"/>
                <w:szCs w:val="18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177FE1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177FE1">
        <w:trPr>
          <w:trHeight w:val="414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6B595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77FE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77FE1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6B595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77FE1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6B595A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77FE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77FE1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517ED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77FE1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Pr="00177FE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6"/>
          <w:szCs w:val="16"/>
        </w:rPr>
      </w:pPr>
      <w:r w:rsidRPr="00177FE1">
        <w:rPr>
          <w:rFonts w:ascii="Tahoma" w:hAnsi="Tahoma" w:cs="Tahoma"/>
          <w:b/>
          <w:bCs/>
          <w:color w:val="000000"/>
          <w:sz w:val="16"/>
          <w:szCs w:val="16"/>
        </w:rPr>
        <w:t xml:space="preserve">Art. 2º </w:t>
      </w:r>
      <w:r w:rsidRPr="00177FE1">
        <w:rPr>
          <w:rFonts w:ascii="Tahoma" w:hAnsi="Tahoma" w:cs="Tahoma"/>
          <w:color w:val="000000"/>
          <w:sz w:val="16"/>
          <w:szCs w:val="16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177FE1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177FE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177FE1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811B66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77FE1">
              <w:rPr>
                <w:rFonts w:ascii="Tahoma" w:hAnsi="Tahoma" w:cs="Tahoma"/>
                <w:sz w:val="16"/>
                <w:szCs w:val="16"/>
              </w:rPr>
              <w:t xml:space="preserve"> 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177FE1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811B66" w:rsidRPr="00177FE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912721" w:rsidRPr="00177FE1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77FE1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177FE1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43DE1" w:rsidRDefault="00D43DE1" w:rsidP="00177FE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43DE1">
              <w:rPr>
                <w:rFonts w:ascii="Tahoma" w:hAnsi="Tahoma" w:cs="Tahoma"/>
                <w:sz w:val="18"/>
                <w:szCs w:val="18"/>
              </w:rPr>
              <w:t>0140 | Justiça, Cidadania e Diversidade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77FE1" w:rsidRDefault="00487BF2" w:rsidP="00177FE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77FE1">
              <w:rPr>
                <w:rFonts w:ascii="Tahoma" w:hAnsi="Tahoma" w:cs="Tahoma"/>
                <w:sz w:val="16"/>
                <w:szCs w:val="16"/>
              </w:rPr>
              <w:t>R$</w:t>
            </w:r>
            <w:r w:rsidR="00811B66" w:rsidRPr="00177FE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77FE1">
              <w:rPr>
                <w:rFonts w:ascii="Tahoma" w:hAnsi="Tahoma" w:cs="Tahoma"/>
                <w:sz w:val="16"/>
                <w:szCs w:val="16"/>
              </w:rPr>
              <w:t>1</w:t>
            </w:r>
            <w:r w:rsidR="00811B66" w:rsidRPr="00177FE1">
              <w:rPr>
                <w:rFonts w:ascii="Tahoma" w:hAnsi="Tahoma" w:cs="Tahoma"/>
                <w:sz w:val="16"/>
                <w:szCs w:val="16"/>
              </w:rPr>
              <w:t>.</w:t>
            </w:r>
            <w:r w:rsidR="00177FE1">
              <w:rPr>
                <w:rFonts w:ascii="Tahoma" w:hAnsi="Tahoma" w:cs="Tahoma"/>
                <w:sz w:val="16"/>
                <w:szCs w:val="16"/>
              </w:rPr>
              <w:t>2</w:t>
            </w:r>
            <w:r w:rsidR="00811B66" w:rsidRPr="00177FE1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6EB48AD2" w:rsidRPr="00C97DF4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4C261B" w:rsidRPr="00270CD1" w:rsidRDefault="00270CD1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A presente emenda aditiva tem por objetivo incluir no Plano Plurianual 2026-2029 o produto </w:t>
      </w:r>
      <w:r w:rsidRPr="00270CD1">
        <w:rPr>
          <w:rStyle w:val="Forte"/>
          <w:rFonts w:ascii="Tahoma" w:hAnsi="Tahoma" w:cs="Tahoma"/>
          <w:sz w:val="22"/>
          <w:szCs w:val="22"/>
        </w:rPr>
        <w:t>“Exames Laboratoriais Veterinários de Animais (em vulnerabilidade) de rua, vítimas de maus-tratos e protetores cadastrados realizados”</w:t>
      </w:r>
      <w:r w:rsidRPr="00270CD1">
        <w:rPr>
          <w:rFonts w:ascii="Tahoma" w:hAnsi="Tahoma" w:cs="Tahoma"/>
          <w:sz w:val="22"/>
          <w:szCs w:val="22"/>
        </w:rPr>
        <w:t>, no âmbito do Programa 0114 – Proteção Animal, garantindo a realização de diagnósticos gratuitos</w:t>
      </w:r>
      <w:r w:rsidR="004C261B">
        <w:rPr>
          <w:rFonts w:ascii="Tahoma" w:hAnsi="Tahoma" w:cs="Tahoma"/>
          <w:sz w:val="22"/>
          <w:szCs w:val="22"/>
        </w:rPr>
        <w:t xml:space="preserve"> </w:t>
      </w:r>
      <w:r w:rsidR="004C261B" w:rsidRPr="00270CD1">
        <w:rPr>
          <w:rFonts w:ascii="Tahoma" w:hAnsi="Tahoma" w:cs="Tahoma"/>
          <w:sz w:val="22"/>
          <w:szCs w:val="22"/>
        </w:rPr>
        <w:t>em animais de rua, vítimas de maus-tratos e sob os cuidados de protetores cadastrados no Município de Niterói,</w:t>
      </w:r>
      <w:r w:rsidRPr="00270CD1">
        <w:rPr>
          <w:rFonts w:ascii="Tahoma" w:hAnsi="Tahoma" w:cs="Tahoma"/>
          <w:sz w:val="22"/>
          <w:szCs w:val="22"/>
        </w:rPr>
        <w:t xml:space="preserve"> </w:t>
      </w:r>
      <w:r w:rsidR="004C261B" w:rsidRPr="00270CD1">
        <w:rPr>
          <w:rFonts w:ascii="Tahoma" w:hAnsi="Tahoma" w:cs="Tahoma"/>
          <w:sz w:val="22"/>
          <w:szCs w:val="22"/>
        </w:rPr>
        <w:t>assegurando diagnósticos</w:t>
      </w:r>
      <w:r w:rsidR="004C261B">
        <w:rPr>
          <w:rFonts w:ascii="Tahoma" w:hAnsi="Tahoma" w:cs="Tahoma"/>
          <w:sz w:val="22"/>
          <w:szCs w:val="22"/>
        </w:rPr>
        <w:t xml:space="preserve"> </w:t>
      </w:r>
      <w:r w:rsidRPr="00270CD1">
        <w:rPr>
          <w:rFonts w:ascii="Tahoma" w:hAnsi="Tahoma" w:cs="Tahoma"/>
          <w:sz w:val="22"/>
          <w:szCs w:val="22"/>
        </w:rPr>
        <w:t xml:space="preserve">precisos de doenças infecciosas, parasitárias e </w:t>
      </w:r>
      <w:proofErr w:type="spellStart"/>
      <w:r w:rsidRPr="00270CD1">
        <w:rPr>
          <w:rFonts w:ascii="Tahoma" w:hAnsi="Tahoma" w:cs="Tahoma"/>
          <w:sz w:val="22"/>
          <w:szCs w:val="22"/>
        </w:rPr>
        <w:t>zoonóticas</w:t>
      </w:r>
      <w:proofErr w:type="spellEnd"/>
      <w:r w:rsidRPr="00270CD1">
        <w:rPr>
          <w:rFonts w:ascii="Tahoma" w:hAnsi="Tahoma" w:cs="Tahoma"/>
          <w:sz w:val="22"/>
          <w:szCs w:val="22"/>
        </w:rPr>
        <w:t xml:space="preserve">, como </w:t>
      </w:r>
      <w:proofErr w:type="spellStart"/>
      <w:r w:rsidRPr="00270CD1">
        <w:rPr>
          <w:rFonts w:ascii="Tahoma" w:hAnsi="Tahoma" w:cs="Tahoma"/>
          <w:sz w:val="22"/>
          <w:szCs w:val="22"/>
        </w:rPr>
        <w:t>esporotricose</w:t>
      </w:r>
      <w:proofErr w:type="spellEnd"/>
      <w:r w:rsidRPr="00270CD1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270CD1">
        <w:rPr>
          <w:rFonts w:ascii="Tahoma" w:hAnsi="Tahoma" w:cs="Tahoma"/>
          <w:sz w:val="22"/>
          <w:szCs w:val="22"/>
        </w:rPr>
        <w:t>cinomose</w:t>
      </w:r>
      <w:proofErr w:type="spellEnd"/>
      <w:r w:rsidRPr="00270CD1">
        <w:rPr>
          <w:rFonts w:ascii="Tahoma" w:hAnsi="Tahoma" w:cs="Tahoma"/>
          <w:sz w:val="22"/>
          <w:szCs w:val="22"/>
        </w:rPr>
        <w:t xml:space="preserve">, leishmaniose, </w:t>
      </w:r>
      <w:proofErr w:type="spellStart"/>
      <w:r w:rsidRPr="00270CD1">
        <w:rPr>
          <w:rFonts w:ascii="Tahoma" w:hAnsi="Tahoma" w:cs="Tahoma"/>
          <w:sz w:val="22"/>
          <w:szCs w:val="22"/>
        </w:rPr>
        <w:t>erliquiose</w:t>
      </w:r>
      <w:proofErr w:type="spellEnd"/>
      <w:r w:rsidRPr="00270CD1">
        <w:rPr>
          <w:rFonts w:ascii="Tahoma" w:hAnsi="Tahoma" w:cs="Tahoma"/>
          <w:sz w:val="22"/>
          <w:szCs w:val="22"/>
        </w:rPr>
        <w:t xml:space="preserve"> e FIV/</w:t>
      </w:r>
      <w:proofErr w:type="spellStart"/>
      <w:proofErr w:type="gramStart"/>
      <w:r w:rsidRPr="00270CD1">
        <w:rPr>
          <w:rFonts w:ascii="Tahoma" w:hAnsi="Tahoma" w:cs="Tahoma"/>
          <w:sz w:val="22"/>
          <w:szCs w:val="22"/>
        </w:rPr>
        <w:t>FeLV</w:t>
      </w:r>
      <w:proofErr w:type="spellEnd"/>
      <w:proofErr w:type="gramEnd"/>
      <w:r w:rsidRPr="00270CD1">
        <w:rPr>
          <w:rFonts w:ascii="Tahoma" w:hAnsi="Tahoma" w:cs="Tahoma"/>
          <w:sz w:val="22"/>
          <w:szCs w:val="22"/>
        </w:rPr>
        <w:t>.</w:t>
      </w:r>
    </w:p>
    <w:p w:rsidR="00270CD1" w:rsidRDefault="00270CD1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A iniciativa é essencial para a </w:t>
      </w:r>
      <w:r w:rsidRPr="00270CD1">
        <w:rPr>
          <w:rStyle w:val="Forte"/>
          <w:rFonts w:ascii="Tahoma" w:hAnsi="Tahoma" w:cs="Tahoma"/>
          <w:sz w:val="22"/>
          <w:szCs w:val="22"/>
        </w:rPr>
        <w:t>proteção da saúde animal e da saúde pública</w:t>
      </w:r>
      <w:r w:rsidRPr="00270CD1">
        <w:rPr>
          <w:rFonts w:ascii="Tahoma" w:hAnsi="Tahoma" w:cs="Tahoma"/>
          <w:sz w:val="22"/>
          <w:szCs w:val="22"/>
        </w:rPr>
        <w:t xml:space="preserve">, uma vez que muitas dessas doenças são transmissíveis para seres humanos, configurando risco sanitário, especialmente em comunidades vulneráveis. O </w:t>
      </w:r>
      <w:r w:rsidRPr="00270CD1">
        <w:rPr>
          <w:rStyle w:val="Forte"/>
          <w:rFonts w:ascii="Tahoma" w:hAnsi="Tahoma" w:cs="Tahoma"/>
          <w:sz w:val="22"/>
          <w:szCs w:val="22"/>
        </w:rPr>
        <w:t>art. 196 da Constituição Federal</w:t>
      </w:r>
      <w:r w:rsidRPr="00270CD1">
        <w:rPr>
          <w:rFonts w:ascii="Tahoma" w:hAnsi="Tahoma" w:cs="Tahoma"/>
          <w:sz w:val="22"/>
          <w:szCs w:val="22"/>
        </w:rPr>
        <w:t xml:space="preserve"> estabelece que a saúde </w:t>
      </w:r>
      <w:proofErr w:type="gramStart"/>
      <w:r w:rsidRPr="00270CD1">
        <w:rPr>
          <w:rFonts w:ascii="Tahoma" w:hAnsi="Tahoma" w:cs="Tahoma"/>
          <w:sz w:val="22"/>
          <w:szCs w:val="22"/>
        </w:rPr>
        <w:t>é</w:t>
      </w:r>
      <w:proofErr w:type="gramEnd"/>
      <w:r w:rsidRPr="00270CD1">
        <w:rPr>
          <w:rFonts w:ascii="Tahoma" w:hAnsi="Tahoma" w:cs="Tahoma"/>
          <w:sz w:val="22"/>
          <w:szCs w:val="22"/>
        </w:rPr>
        <w:t xml:space="preserve"> direito de todos e dever do Estado, compreendendo ações de </w:t>
      </w:r>
      <w:r w:rsidRPr="00270CD1">
        <w:rPr>
          <w:rStyle w:val="Forte"/>
          <w:rFonts w:ascii="Tahoma" w:hAnsi="Tahoma" w:cs="Tahoma"/>
          <w:sz w:val="22"/>
          <w:szCs w:val="22"/>
        </w:rPr>
        <w:t>vigilância epidemiológica e controle de zoonoses</w:t>
      </w:r>
      <w:r w:rsidRPr="00270CD1">
        <w:rPr>
          <w:rFonts w:ascii="Tahoma" w:hAnsi="Tahoma" w:cs="Tahoma"/>
          <w:sz w:val="22"/>
          <w:szCs w:val="22"/>
        </w:rPr>
        <w:t>, sendo, portanto, diretamente aplicável à presente ação.</w:t>
      </w:r>
      <w:r w:rsidR="004C261B">
        <w:rPr>
          <w:rFonts w:ascii="Tahoma" w:hAnsi="Tahoma" w:cs="Tahoma"/>
          <w:sz w:val="22"/>
          <w:szCs w:val="22"/>
        </w:rPr>
        <w:t xml:space="preserve"> </w:t>
      </w:r>
      <w:r w:rsidR="004C261B" w:rsidRPr="00270CD1">
        <w:rPr>
          <w:rFonts w:ascii="Tahoma" w:hAnsi="Tahoma" w:cs="Tahoma"/>
          <w:sz w:val="22"/>
          <w:szCs w:val="22"/>
        </w:rPr>
        <w:t xml:space="preserve">No caso da saúde animal, o controle de zoonoses constitui uma </w:t>
      </w:r>
      <w:r w:rsidR="004C261B" w:rsidRPr="00270CD1">
        <w:rPr>
          <w:rStyle w:val="Forte"/>
          <w:rFonts w:ascii="Tahoma" w:hAnsi="Tahoma" w:cs="Tahoma"/>
          <w:sz w:val="22"/>
          <w:szCs w:val="22"/>
        </w:rPr>
        <w:t>questão de saúde pública</w:t>
      </w:r>
      <w:r w:rsidR="004C261B" w:rsidRPr="00270CD1">
        <w:rPr>
          <w:rFonts w:ascii="Tahoma" w:hAnsi="Tahoma" w:cs="Tahoma"/>
          <w:sz w:val="22"/>
          <w:szCs w:val="22"/>
        </w:rPr>
        <w:t xml:space="preserve">, uma vez que doenças como </w:t>
      </w:r>
      <w:proofErr w:type="spellStart"/>
      <w:r w:rsidR="004C261B" w:rsidRPr="00270CD1">
        <w:rPr>
          <w:rFonts w:ascii="Tahoma" w:hAnsi="Tahoma" w:cs="Tahoma"/>
          <w:sz w:val="22"/>
          <w:szCs w:val="22"/>
        </w:rPr>
        <w:t>esporotricose</w:t>
      </w:r>
      <w:proofErr w:type="spellEnd"/>
      <w:r w:rsidR="004C261B" w:rsidRPr="00270CD1">
        <w:rPr>
          <w:rFonts w:ascii="Tahoma" w:hAnsi="Tahoma" w:cs="Tahoma"/>
          <w:sz w:val="22"/>
          <w:szCs w:val="22"/>
        </w:rPr>
        <w:t xml:space="preserve">, leishmaniose, </w:t>
      </w:r>
      <w:proofErr w:type="spellStart"/>
      <w:r w:rsidR="004C261B" w:rsidRPr="00270CD1">
        <w:rPr>
          <w:rFonts w:ascii="Tahoma" w:hAnsi="Tahoma" w:cs="Tahoma"/>
          <w:sz w:val="22"/>
          <w:szCs w:val="22"/>
        </w:rPr>
        <w:t>erliquiose</w:t>
      </w:r>
      <w:proofErr w:type="spellEnd"/>
      <w:r w:rsidR="004C261B" w:rsidRPr="00270CD1">
        <w:rPr>
          <w:rFonts w:ascii="Tahoma" w:hAnsi="Tahoma" w:cs="Tahoma"/>
          <w:sz w:val="22"/>
          <w:szCs w:val="22"/>
        </w:rPr>
        <w:t xml:space="preserve"> e </w:t>
      </w:r>
      <w:proofErr w:type="spellStart"/>
      <w:r w:rsidR="004C261B" w:rsidRPr="00270CD1">
        <w:rPr>
          <w:rFonts w:ascii="Tahoma" w:hAnsi="Tahoma" w:cs="Tahoma"/>
          <w:sz w:val="22"/>
          <w:szCs w:val="22"/>
        </w:rPr>
        <w:t>cinomose</w:t>
      </w:r>
      <w:proofErr w:type="spellEnd"/>
      <w:r w:rsidR="004C261B" w:rsidRPr="00270CD1">
        <w:rPr>
          <w:rFonts w:ascii="Tahoma" w:hAnsi="Tahoma" w:cs="Tahoma"/>
          <w:sz w:val="22"/>
          <w:szCs w:val="22"/>
        </w:rPr>
        <w:t xml:space="preserve"> impactam diretamente populações em situação de vulnerabilidade.</w:t>
      </w:r>
    </w:p>
    <w:p w:rsidR="00270CD1" w:rsidRPr="00270CD1" w:rsidRDefault="00270CD1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O </w:t>
      </w:r>
      <w:r w:rsidRPr="00270CD1">
        <w:rPr>
          <w:rStyle w:val="Forte"/>
          <w:rFonts w:ascii="Tahoma" w:hAnsi="Tahoma" w:cs="Tahoma"/>
          <w:sz w:val="22"/>
          <w:szCs w:val="22"/>
        </w:rPr>
        <w:t>Ministério da Saúde</w:t>
      </w:r>
      <w:r w:rsidRPr="00270CD1">
        <w:rPr>
          <w:rFonts w:ascii="Tahoma" w:hAnsi="Tahoma" w:cs="Tahoma"/>
          <w:sz w:val="22"/>
          <w:szCs w:val="22"/>
        </w:rPr>
        <w:t xml:space="preserve">, por meio da </w:t>
      </w:r>
      <w:r w:rsidRPr="00270CD1">
        <w:rPr>
          <w:rStyle w:val="Forte"/>
          <w:rFonts w:ascii="Tahoma" w:hAnsi="Tahoma" w:cs="Tahoma"/>
          <w:sz w:val="22"/>
          <w:szCs w:val="22"/>
        </w:rPr>
        <w:t>Portaria nº 1.138/2014</w:t>
      </w:r>
      <w:r w:rsidRPr="00270CD1">
        <w:rPr>
          <w:rFonts w:ascii="Tahoma" w:hAnsi="Tahoma" w:cs="Tahoma"/>
          <w:sz w:val="22"/>
          <w:szCs w:val="22"/>
        </w:rPr>
        <w:t xml:space="preserve">, inclui a vigilância de zoonoses como ação prioritária para a proteção da população, demonstrando que a prevenção em animais é uma medida estratégica de saúde pública. Investir em exames laboratoriais preventivos é </w:t>
      </w:r>
      <w:r w:rsidRPr="00270CD1">
        <w:rPr>
          <w:rStyle w:val="Forte"/>
          <w:rFonts w:ascii="Tahoma" w:hAnsi="Tahoma" w:cs="Tahoma"/>
          <w:sz w:val="22"/>
          <w:szCs w:val="22"/>
        </w:rPr>
        <w:t>mais econômico e eficiente</w:t>
      </w:r>
      <w:r w:rsidRPr="00270CD1">
        <w:rPr>
          <w:rFonts w:ascii="Tahoma" w:hAnsi="Tahoma" w:cs="Tahoma"/>
          <w:sz w:val="22"/>
          <w:szCs w:val="22"/>
        </w:rPr>
        <w:t xml:space="preserve"> do que tratar doenças avançadas ou lidar com surtos em humanos e animais, atendendo aos princípios da </w:t>
      </w:r>
      <w:r w:rsidRPr="00270CD1">
        <w:rPr>
          <w:rStyle w:val="Forte"/>
          <w:rFonts w:ascii="Tahoma" w:hAnsi="Tahoma" w:cs="Tahoma"/>
          <w:sz w:val="22"/>
          <w:szCs w:val="22"/>
        </w:rPr>
        <w:t>eficiência e prevenção da Administração Pública</w:t>
      </w:r>
      <w:r w:rsidRPr="00270CD1">
        <w:rPr>
          <w:rFonts w:ascii="Tahoma" w:hAnsi="Tahoma" w:cs="Tahoma"/>
          <w:sz w:val="22"/>
          <w:szCs w:val="22"/>
        </w:rPr>
        <w:t xml:space="preserve"> (art. 37, CF).</w:t>
      </w:r>
    </w:p>
    <w:p w:rsidR="00270CD1" w:rsidRDefault="00270CD1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lastRenderedPageBreak/>
        <w:t xml:space="preserve">Além do respaldo federal, a Lei nº </w:t>
      </w:r>
      <w:r w:rsidRPr="00270CD1">
        <w:rPr>
          <w:rStyle w:val="Forte"/>
          <w:rFonts w:ascii="Tahoma" w:hAnsi="Tahoma" w:cs="Tahoma"/>
          <w:sz w:val="22"/>
          <w:szCs w:val="22"/>
        </w:rPr>
        <w:t>8.080/1990</w:t>
      </w:r>
      <w:r w:rsidRPr="00270CD1">
        <w:rPr>
          <w:rFonts w:ascii="Tahoma" w:hAnsi="Tahoma" w:cs="Tahoma"/>
          <w:sz w:val="22"/>
          <w:szCs w:val="22"/>
        </w:rPr>
        <w:t xml:space="preserve"> (Lei Orgânica da Saúde) prevê que o Sistema Único de Saúde deve desenvolver ações de promoção, proteção e recuperação da saúde, incluindo medidas de prevenção de agravos, o que reforça a importância de integrar a vigilância de zoonoses à política pública municipal.</w:t>
      </w:r>
    </w:p>
    <w:p w:rsidR="004C261B" w:rsidRPr="00270CD1" w:rsidRDefault="004C261B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Em nível federal, a </w:t>
      </w:r>
      <w:r w:rsidRPr="00270CD1">
        <w:rPr>
          <w:rStyle w:val="Forte"/>
          <w:rFonts w:ascii="Tahoma" w:hAnsi="Tahoma" w:cs="Tahoma"/>
          <w:sz w:val="22"/>
          <w:szCs w:val="22"/>
        </w:rPr>
        <w:t>Lei nº 9.605/1998 (Lei de Crimes Ambientais)</w:t>
      </w:r>
      <w:r w:rsidRPr="00270CD1">
        <w:rPr>
          <w:rFonts w:ascii="Tahoma" w:hAnsi="Tahoma" w:cs="Tahoma"/>
          <w:sz w:val="22"/>
          <w:szCs w:val="22"/>
        </w:rPr>
        <w:t xml:space="preserve"> criminaliza os maus-tratos a animais, reforçando o dever do Estado em promover políticas de assistência e saúde </w:t>
      </w:r>
      <w:proofErr w:type="gramStart"/>
      <w:r w:rsidRPr="00270CD1">
        <w:rPr>
          <w:rFonts w:ascii="Tahoma" w:hAnsi="Tahoma" w:cs="Tahoma"/>
          <w:sz w:val="22"/>
          <w:szCs w:val="22"/>
        </w:rPr>
        <w:t>animal</w:t>
      </w:r>
      <w:proofErr w:type="gramEnd"/>
      <w:r w:rsidRPr="00270CD1">
        <w:rPr>
          <w:rFonts w:ascii="Tahoma" w:hAnsi="Tahoma" w:cs="Tahoma"/>
          <w:sz w:val="22"/>
          <w:szCs w:val="22"/>
        </w:rPr>
        <w:t xml:space="preserve">. Já o </w:t>
      </w:r>
      <w:r w:rsidRPr="00270CD1">
        <w:rPr>
          <w:rStyle w:val="Forte"/>
          <w:rFonts w:ascii="Tahoma" w:hAnsi="Tahoma" w:cs="Tahoma"/>
          <w:sz w:val="22"/>
          <w:szCs w:val="22"/>
        </w:rPr>
        <w:t>Estatuto da Cidade (Lei nº 10.257/2001)</w:t>
      </w:r>
      <w:r w:rsidRPr="00270CD1">
        <w:rPr>
          <w:rFonts w:ascii="Tahoma" w:hAnsi="Tahoma" w:cs="Tahoma"/>
          <w:sz w:val="22"/>
          <w:szCs w:val="22"/>
        </w:rPr>
        <w:t>, ao prever a função social da cidade e da propriedade, também vincula o Poder Público à garantia de um meio ambiente urbano saudável, o que inclui a convivência equilibr</w:t>
      </w:r>
      <w:r>
        <w:rPr>
          <w:rFonts w:ascii="Tahoma" w:hAnsi="Tahoma" w:cs="Tahoma"/>
          <w:sz w:val="22"/>
          <w:szCs w:val="22"/>
        </w:rPr>
        <w:t>a</w:t>
      </w:r>
      <w:r w:rsidRPr="00270CD1">
        <w:rPr>
          <w:rFonts w:ascii="Tahoma" w:hAnsi="Tahoma" w:cs="Tahoma"/>
          <w:sz w:val="22"/>
          <w:szCs w:val="22"/>
        </w:rPr>
        <w:t>da com a fauna doméstica e comunitária.</w:t>
      </w:r>
    </w:p>
    <w:p w:rsidR="00270CD1" w:rsidRPr="00270CD1" w:rsidRDefault="00270CD1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A medida também atende às diretrizes municipais de proteção animal, garantindo </w:t>
      </w:r>
      <w:r w:rsidRPr="00270CD1">
        <w:rPr>
          <w:rStyle w:val="Forte"/>
          <w:rFonts w:ascii="Tahoma" w:hAnsi="Tahoma" w:cs="Tahoma"/>
          <w:sz w:val="22"/>
          <w:szCs w:val="22"/>
        </w:rPr>
        <w:t>assistência veterinária a animais em situação de vulnerabilidade</w:t>
      </w:r>
      <w:r w:rsidRPr="00270CD1">
        <w:rPr>
          <w:rFonts w:ascii="Tahoma" w:hAnsi="Tahoma" w:cs="Tahoma"/>
          <w:sz w:val="22"/>
          <w:szCs w:val="22"/>
        </w:rPr>
        <w:t>, fortalecendo a atuação de protetores cadastrados e promovendo bem-estar animal, alinhando-se aos objetivos do Programa 0114 – Proteção Animal.</w:t>
      </w:r>
    </w:p>
    <w:p w:rsidR="00270CD1" w:rsidRPr="00270CD1" w:rsidRDefault="00270CD1" w:rsidP="004C261B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Em termos sociais e econômicos, a </w:t>
      </w:r>
      <w:proofErr w:type="gramStart"/>
      <w:r w:rsidRPr="00270CD1">
        <w:rPr>
          <w:rFonts w:ascii="Tahoma" w:hAnsi="Tahoma" w:cs="Tahoma"/>
          <w:sz w:val="22"/>
          <w:szCs w:val="22"/>
        </w:rPr>
        <w:t>implementação</w:t>
      </w:r>
      <w:proofErr w:type="gramEnd"/>
      <w:r w:rsidRPr="00270CD1">
        <w:rPr>
          <w:rFonts w:ascii="Tahoma" w:hAnsi="Tahoma" w:cs="Tahoma"/>
          <w:sz w:val="22"/>
          <w:szCs w:val="22"/>
        </w:rPr>
        <w:t xml:space="preserve"> de exames laboratoriais em animais vulneráveis permitirá:</w:t>
      </w:r>
    </w:p>
    <w:p w:rsidR="00270CD1" w:rsidRPr="00270CD1" w:rsidRDefault="00270CD1" w:rsidP="004C261B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>Diagnóstico precoce e tratamento adequado de doenças infecciosas e parasitárias;</w:t>
      </w:r>
    </w:p>
    <w:p w:rsidR="00270CD1" w:rsidRPr="00270CD1" w:rsidRDefault="00270CD1" w:rsidP="004C261B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Redução de riscos de transmissão </w:t>
      </w:r>
      <w:proofErr w:type="spellStart"/>
      <w:r w:rsidRPr="00270CD1">
        <w:rPr>
          <w:rFonts w:ascii="Tahoma" w:hAnsi="Tahoma" w:cs="Tahoma"/>
          <w:sz w:val="22"/>
          <w:szCs w:val="22"/>
        </w:rPr>
        <w:t>zoonótica</w:t>
      </w:r>
      <w:proofErr w:type="spellEnd"/>
      <w:r w:rsidRPr="00270CD1">
        <w:rPr>
          <w:rFonts w:ascii="Tahoma" w:hAnsi="Tahoma" w:cs="Tahoma"/>
          <w:sz w:val="22"/>
          <w:szCs w:val="22"/>
        </w:rPr>
        <w:t xml:space="preserve"> à população humana;</w:t>
      </w:r>
    </w:p>
    <w:p w:rsidR="00270CD1" w:rsidRPr="00270CD1" w:rsidRDefault="00270CD1" w:rsidP="004C261B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>Apoio a protetores cadastrados e políticas públicas de bem-estar animal;</w:t>
      </w:r>
    </w:p>
    <w:p w:rsidR="00270CD1" w:rsidRPr="00270CD1" w:rsidRDefault="00270CD1" w:rsidP="004C261B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>Redução de gastos futuros com tratamento de surtos e complicações sanitárias.</w:t>
      </w:r>
    </w:p>
    <w:p w:rsidR="004C261B" w:rsidRDefault="004C261B" w:rsidP="004C261B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4C261B" w:rsidRDefault="004C261B" w:rsidP="004C261B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</w:p>
    <w:p w:rsidR="004C261B" w:rsidRPr="00270CD1" w:rsidRDefault="004C261B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lastRenderedPageBreak/>
        <w:t xml:space="preserve">Do ponto de vista técnico, a implantação deste serviço possibilitará não apenas o tratamento adequado dos animais, mas também a geração de dados epidemiológicos relevantes para subsidiar políticas públicas de saúde e saneamento, atendendo às diretrizes da </w:t>
      </w:r>
      <w:r w:rsidRPr="00270CD1">
        <w:rPr>
          <w:rStyle w:val="Forte"/>
          <w:rFonts w:ascii="Tahoma" w:hAnsi="Tahoma" w:cs="Tahoma"/>
          <w:sz w:val="22"/>
          <w:szCs w:val="22"/>
        </w:rPr>
        <w:t>Política Nacional de Saúde Ambiental (Portaria MS nº 1.823/2012)</w:t>
      </w:r>
      <w:r w:rsidRPr="00270CD1">
        <w:rPr>
          <w:rFonts w:ascii="Tahoma" w:hAnsi="Tahoma" w:cs="Tahoma"/>
          <w:sz w:val="22"/>
          <w:szCs w:val="22"/>
        </w:rPr>
        <w:t xml:space="preserve"> e da </w:t>
      </w:r>
      <w:r w:rsidRPr="00270CD1">
        <w:rPr>
          <w:rStyle w:val="Forte"/>
          <w:rFonts w:ascii="Tahoma" w:hAnsi="Tahoma" w:cs="Tahoma"/>
          <w:sz w:val="22"/>
          <w:szCs w:val="22"/>
        </w:rPr>
        <w:t>Política Nacional de Proteção dos Animais</w:t>
      </w:r>
      <w:r w:rsidRPr="00270CD1">
        <w:rPr>
          <w:rFonts w:ascii="Tahoma" w:hAnsi="Tahoma" w:cs="Tahoma"/>
          <w:sz w:val="22"/>
          <w:szCs w:val="22"/>
        </w:rPr>
        <w:t>.</w:t>
      </w:r>
    </w:p>
    <w:p w:rsidR="004C261B" w:rsidRPr="00270CD1" w:rsidRDefault="004C261B" w:rsidP="004C261B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>Sob a perspectiva econômica, investir em exames laboratoriais veterinários significa reduzir custos futuros com internações hospitalares, surtos de zoonoses e tratamentos emergenciais, garantindo a aplicação eficiente dos recursos públicos. Trata-se, portanto, de uma medida preventiva, sustentável e alinhada aos princípios da administração pública.</w:t>
      </w:r>
    </w:p>
    <w:p w:rsidR="00270CD1" w:rsidRPr="00270CD1" w:rsidRDefault="00270CD1" w:rsidP="004C261B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70CD1">
        <w:rPr>
          <w:rFonts w:ascii="Tahoma" w:hAnsi="Tahoma" w:cs="Tahoma"/>
          <w:sz w:val="22"/>
          <w:szCs w:val="22"/>
        </w:rPr>
        <w:t xml:space="preserve">Diante do exposto, a presente emenda cumpre papel estratégico na </w:t>
      </w:r>
      <w:r w:rsidRPr="00270CD1">
        <w:rPr>
          <w:rStyle w:val="Forte"/>
          <w:rFonts w:ascii="Tahoma" w:hAnsi="Tahoma" w:cs="Tahoma"/>
          <w:sz w:val="22"/>
          <w:szCs w:val="22"/>
        </w:rPr>
        <w:t>promoção da saúde pública e proteção animal</w:t>
      </w:r>
      <w:r w:rsidRPr="00270CD1">
        <w:rPr>
          <w:rFonts w:ascii="Tahoma" w:hAnsi="Tahoma" w:cs="Tahoma"/>
          <w:sz w:val="22"/>
          <w:szCs w:val="22"/>
        </w:rPr>
        <w:t xml:space="preserve">, fortalecendo a atuação integrada da Secretaria Municipal de Saúde, órgãos de proteção animal e protetores cadastrados. Solicita-se, portanto, o apoio dos Nobres Pares para aprovação da presente emenda, garantindo a reserva orçamentária necessária para sua </w:t>
      </w:r>
      <w:proofErr w:type="gramStart"/>
      <w:r w:rsidRPr="00270CD1">
        <w:rPr>
          <w:rFonts w:ascii="Tahoma" w:hAnsi="Tahoma" w:cs="Tahoma"/>
          <w:sz w:val="22"/>
          <w:szCs w:val="22"/>
        </w:rPr>
        <w:t>implementação</w:t>
      </w:r>
      <w:proofErr w:type="gramEnd"/>
      <w:r w:rsidRPr="00270CD1">
        <w:rPr>
          <w:rFonts w:ascii="Tahoma" w:hAnsi="Tahoma" w:cs="Tahoma"/>
          <w:sz w:val="22"/>
          <w:szCs w:val="22"/>
        </w:rPr>
        <w:t>.</w:t>
      </w:r>
    </w:p>
    <w:p w:rsidR="00270CD1" w:rsidRDefault="00270CD1" w:rsidP="00270CD1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4C261B" w:rsidRDefault="004C261B" w:rsidP="00270CD1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270CD1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270CD1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31C" w:rsidRDefault="00EA131C">
      <w:pPr>
        <w:spacing w:after="0" w:line="240" w:lineRule="auto"/>
      </w:pPr>
      <w:r>
        <w:separator/>
      </w:r>
    </w:p>
  </w:endnote>
  <w:endnote w:type="continuationSeparator" w:id="1">
    <w:p w:rsidR="00EA131C" w:rsidRDefault="00EA131C">
      <w:pPr>
        <w:spacing w:after="0" w:line="240" w:lineRule="auto"/>
      </w:pPr>
      <w:r>
        <w:continuationSeparator/>
      </w:r>
    </w:p>
  </w:endnote>
  <w:endnote w:type="continuationNotice" w:id="2">
    <w:p w:rsidR="00EA131C" w:rsidRDefault="00EA131C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31C" w:rsidRDefault="00EA131C">
      <w:pPr>
        <w:spacing w:after="0" w:line="240" w:lineRule="auto"/>
      </w:pPr>
      <w:r>
        <w:separator/>
      </w:r>
    </w:p>
  </w:footnote>
  <w:footnote w:type="continuationSeparator" w:id="1">
    <w:p w:rsidR="00EA131C" w:rsidRDefault="00EA131C">
      <w:pPr>
        <w:spacing w:after="0" w:line="240" w:lineRule="auto"/>
      </w:pPr>
      <w:r>
        <w:continuationSeparator/>
      </w:r>
    </w:p>
  </w:footnote>
  <w:footnote w:type="continuationNotice" w:id="2">
    <w:p w:rsidR="00EA131C" w:rsidRDefault="00EA131C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A3B0B"/>
    <w:multiLevelType w:val="multilevel"/>
    <w:tmpl w:val="A878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122F"/>
    <w:rsid w:val="000A6FF8"/>
    <w:rsid w:val="000B55B0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77FE1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70CD1"/>
    <w:rsid w:val="00290C18"/>
    <w:rsid w:val="00297C7E"/>
    <w:rsid w:val="002B7763"/>
    <w:rsid w:val="00300683"/>
    <w:rsid w:val="0030528B"/>
    <w:rsid w:val="003521A9"/>
    <w:rsid w:val="0037086E"/>
    <w:rsid w:val="003952BD"/>
    <w:rsid w:val="003F7EA3"/>
    <w:rsid w:val="00472FD9"/>
    <w:rsid w:val="00480806"/>
    <w:rsid w:val="004818A1"/>
    <w:rsid w:val="00483851"/>
    <w:rsid w:val="00487BF2"/>
    <w:rsid w:val="004974CA"/>
    <w:rsid w:val="004B7293"/>
    <w:rsid w:val="004C088F"/>
    <w:rsid w:val="004C261B"/>
    <w:rsid w:val="004D70D3"/>
    <w:rsid w:val="004F5BCC"/>
    <w:rsid w:val="004F6C3A"/>
    <w:rsid w:val="00513098"/>
    <w:rsid w:val="00517ED6"/>
    <w:rsid w:val="00547B74"/>
    <w:rsid w:val="005954A2"/>
    <w:rsid w:val="0059603D"/>
    <w:rsid w:val="005A5F7D"/>
    <w:rsid w:val="005B3098"/>
    <w:rsid w:val="005B6FC7"/>
    <w:rsid w:val="005C6561"/>
    <w:rsid w:val="005D7521"/>
    <w:rsid w:val="005D79C1"/>
    <w:rsid w:val="005F61D3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B4461"/>
    <w:rsid w:val="006B595A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46004"/>
    <w:rsid w:val="00851251"/>
    <w:rsid w:val="00852AD8"/>
    <w:rsid w:val="00857E8E"/>
    <w:rsid w:val="008A461A"/>
    <w:rsid w:val="008B1755"/>
    <w:rsid w:val="008B5A61"/>
    <w:rsid w:val="008F0A67"/>
    <w:rsid w:val="0090188D"/>
    <w:rsid w:val="00912721"/>
    <w:rsid w:val="00933039"/>
    <w:rsid w:val="0094737F"/>
    <w:rsid w:val="009668F9"/>
    <w:rsid w:val="00980CE2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62D3E"/>
    <w:rsid w:val="00C6445F"/>
    <w:rsid w:val="00C65043"/>
    <w:rsid w:val="00C83B00"/>
    <w:rsid w:val="00C97DF4"/>
    <w:rsid w:val="00CC1406"/>
    <w:rsid w:val="00CD40DC"/>
    <w:rsid w:val="00CF09BD"/>
    <w:rsid w:val="00CF11F5"/>
    <w:rsid w:val="00CF4689"/>
    <w:rsid w:val="00D03E13"/>
    <w:rsid w:val="00D11A5C"/>
    <w:rsid w:val="00D17908"/>
    <w:rsid w:val="00D20A60"/>
    <w:rsid w:val="00D20B3D"/>
    <w:rsid w:val="00D32D37"/>
    <w:rsid w:val="00D43DE1"/>
    <w:rsid w:val="00D87DB0"/>
    <w:rsid w:val="00DA19EB"/>
    <w:rsid w:val="00DB4BE6"/>
    <w:rsid w:val="00DE167E"/>
    <w:rsid w:val="00E04C8E"/>
    <w:rsid w:val="00E80DFA"/>
    <w:rsid w:val="00E80E8B"/>
    <w:rsid w:val="00E938AA"/>
    <w:rsid w:val="00EA131C"/>
    <w:rsid w:val="00EC0C72"/>
    <w:rsid w:val="00EC3C66"/>
    <w:rsid w:val="00EDCCB4"/>
    <w:rsid w:val="00EE473C"/>
    <w:rsid w:val="00EE595B"/>
    <w:rsid w:val="00EF1002"/>
    <w:rsid w:val="00EF5D91"/>
    <w:rsid w:val="00F03109"/>
    <w:rsid w:val="00F218A1"/>
    <w:rsid w:val="00F322A6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1010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2025-09-11T13:13:00Z</cp:lastPrinted>
  <dcterms:created xsi:type="dcterms:W3CDTF">2025-09-23T21:35:00Z</dcterms:created>
  <dcterms:modified xsi:type="dcterms:W3CDTF">2025-09-23T21:35:00Z</dcterms:modified>
</cp:coreProperties>
</file>