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6826E7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4D70D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980CE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980CE2" w:rsidRPr="00980CE2">
        <w:rPr>
          <w:rFonts w:ascii="Tahoma" w:hAnsi="Tahoma" w:cs="Tahoma"/>
          <w:b/>
          <w:sz w:val="18"/>
          <w:szCs w:val="18"/>
        </w:rPr>
        <w:t>ATENDIMENTO EMERGENCIAL DE ANIMAIS DE RUA E VÍTIMAS DE MAUS-TRATOS REALIZADO</w:t>
      </w:r>
      <w:r w:rsidR="00980CE2"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980CE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980CE2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980CE2">
        <w:rPr>
          <w:rFonts w:ascii="Tahoma" w:hAnsi="Tahoma" w:cs="Tahoma"/>
          <w:b/>
          <w:sz w:val="18"/>
          <w:szCs w:val="18"/>
        </w:rPr>
        <w:t>ANIMAL</w:t>
      </w:r>
      <w:r w:rsidRPr="00980CE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97064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Art.1º </w:t>
      </w:r>
      <w:proofErr w:type="gramStart"/>
      <w:r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-</w:t>
      </w:r>
      <w:r w:rsidR="2B530AD6" w:rsidRPr="00980CE2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</w:t>
      </w:r>
      <w:proofErr w:type="gramEnd"/>
      <w:r w:rsidR="00097064"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-se o </w:t>
      </w:r>
      <w:r w:rsidR="00097064" w:rsidRPr="00980CE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980CE2" w:rsidRPr="00980CE2">
        <w:rPr>
          <w:rFonts w:ascii="Tahoma" w:hAnsi="Tahoma" w:cs="Tahoma"/>
          <w:b/>
          <w:sz w:val="18"/>
          <w:szCs w:val="18"/>
        </w:rPr>
        <w:t>ATENDIMENTO EMERGENCIAL DE ANIMAIS DE RUA E VÍTIMAS DE MAUS-TRATOS REALIZADO</w:t>
      </w:r>
      <w:r w:rsidR="00980CE2"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097064" w:rsidRPr="00980CE2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980CE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980CE2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980CE2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980CE2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980CE2" w:rsidRDefault="00980CE2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980CE2">
              <w:rPr>
                <w:rFonts w:ascii="Tahoma" w:hAnsi="Tahoma" w:cs="Tahoma"/>
                <w:b/>
                <w:sz w:val="16"/>
                <w:szCs w:val="16"/>
              </w:rPr>
              <w:t xml:space="preserve">ATENDIMENTO EMERGENCIAL DE ANIMAIS DE RUA E VÍTIMAS DE </w:t>
            </w:r>
            <w:proofErr w:type="gramStart"/>
            <w:r w:rsidRPr="00980CE2">
              <w:rPr>
                <w:rFonts w:ascii="Tahoma" w:hAnsi="Tahoma" w:cs="Tahoma"/>
                <w:b/>
                <w:sz w:val="16"/>
                <w:szCs w:val="16"/>
              </w:rPr>
              <w:t xml:space="preserve">MAUS-TRATOS </w:t>
            </w:r>
            <w:r w:rsidR="002D6329">
              <w:rPr>
                <w:rFonts w:ascii="Tahoma" w:hAnsi="Tahoma" w:cs="Tahoma"/>
                <w:b/>
                <w:sz w:val="16"/>
                <w:szCs w:val="16"/>
              </w:rPr>
              <w:t>REALIZADO</w:t>
            </w:r>
            <w:proofErr w:type="gramEnd"/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980CE2" w:rsidRDefault="00980CE2" w:rsidP="001219FF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BC571D">
              <w:rPr>
                <w:rFonts w:ascii="Tahoma" w:hAnsi="Tahoma" w:cs="Tahoma"/>
                <w:sz w:val="16"/>
                <w:szCs w:val="16"/>
              </w:rPr>
              <w:t xml:space="preserve">Realizar o atendimento </w:t>
            </w:r>
            <w:r w:rsidR="001219FF" w:rsidRPr="00BC571D">
              <w:rPr>
                <w:rFonts w:ascii="Tahoma" w:hAnsi="Tahoma" w:cs="Tahoma"/>
                <w:sz w:val="16"/>
                <w:szCs w:val="16"/>
              </w:rPr>
              <w:t>emergencial</w:t>
            </w:r>
            <w:r w:rsidRPr="00BC571D">
              <w:rPr>
                <w:rFonts w:ascii="Tahoma" w:hAnsi="Tahoma" w:cs="Tahoma"/>
                <w:sz w:val="16"/>
                <w:szCs w:val="16"/>
              </w:rPr>
              <w:t xml:space="preserve"> de animais</w:t>
            </w:r>
            <w:r w:rsidR="001219FF" w:rsidRPr="00BC571D">
              <w:rPr>
                <w:rFonts w:ascii="Tahoma" w:hAnsi="Tahoma" w:cs="Tahoma"/>
                <w:sz w:val="16"/>
                <w:szCs w:val="16"/>
              </w:rPr>
              <w:t xml:space="preserve"> de rua e vitimas de maus-tratos,</w:t>
            </w:r>
            <w:r w:rsidRPr="00BC571D">
              <w:rPr>
                <w:rFonts w:ascii="Tahoma" w:hAnsi="Tahoma" w:cs="Tahoma"/>
                <w:sz w:val="16"/>
                <w:szCs w:val="16"/>
              </w:rPr>
              <w:t xml:space="preserve"> atropelados ou feridos em situação crítica, assegurando resgate</w:t>
            </w:r>
            <w:r w:rsidR="001219FF" w:rsidRPr="00BC571D">
              <w:rPr>
                <w:rFonts w:ascii="Tahoma" w:hAnsi="Tahoma" w:cs="Tahoma"/>
                <w:sz w:val="16"/>
                <w:szCs w:val="16"/>
              </w:rPr>
              <w:t xml:space="preserve"> imediato</w:t>
            </w:r>
            <w:r w:rsidRPr="00BC571D">
              <w:rPr>
                <w:rFonts w:ascii="Tahoma" w:hAnsi="Tahoma" w:cs="Tahoma"/>
                <w:sz w:val="16"/>
                <w:szCs w:val="16"/>
              </w:rPr>
              <w:t xml:space="preserve">, estabilização clínica e encaminhamento </w:t>
            </w:r>
            <w:r w:rsidR="001219FF" w:rsidRPr="00BC571D">
              <w:rPr>
                <w:rFonts w:ascii="Tahoma" w:hAnsi="Tahoma" w:cs="Tahoma"/>
                <w:sz w:val="16"/>
                <w:szCs w:val="16"/>
              </w:rPr>
              <w:t>para</w:t>
            </w:r>
            <w:r w:rsidRPr="00BC571D">
              <w:rPr>
                <w:rFonts w:ascii="Tahoma" w:hAnsi="Tahoma" w:cs="Tahoma"/>
                <w:sz w:val="16"/>
                <w:szCs w:val="16"/>
              </w:rPr>
              <w:t xml:space="preserve"> tratamento especializado, em parceria com clínicas particulares conveniadas</w:t>
            </w:r>
            <w:r w:rsidR="001219FF" w:rsidRPr="00BC571D">
              <w:rPr>
                <w:rFonts w:ascii="Tahoma" w:hAnsi="Tahoma" w:cs="Tahoma"/>
                <w:sz w:val="16"/>
                <w:szCs w:val="16"/>
              </w:rPr>
              <w:t xml:space="preserve">, garantindo </w:t>
            </w:r>
            <w:proofErr w:type="gramStart"/>
            <w:r w:rsidR="001219FF" w:rsidRPr="00BC571D">
              <w:rPr>
                <w:rFonts w:ascii="Tahoma" w:hAnsi="Tahoma" w:cs="Tahoma"/>
                <w:sz w:val="16"/>
                <w:szCs w:val="16"/>
              </w:rPr>
              <w:t>reposta rápida e eficiente ás ocorrências</w:t>
            </w:r>
            <w:proofErr w:type="gramEnd"/>
            <w:r w:rsidR="001219FF">
              <w:rPr>
                <w:rFonts w:ascii="Tahoma" w:hAnsi="Tahoma" w:cs="Tahoma"/>
                <w:b/>
                <w:sz w:val="16"/>
                <w:szCs w:val="16"/>
              </w:rPr>
              <w:t>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SMARHS/</w:t>
            </w:r>
            <w:r w:rsidR="00EF1002">
              <w:rPr>
                <w:rFonts w:ascii="Tahoma" w:eastAsia="Times New Roman" w:hAnsi="Tahoma" w:cs="Tahoma"/>
                <w:sz w:val="18"/>
                <w:szCs w:val="18"/>
              </w:rPr>
              <w:t>SMS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4B2B4E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4B2B4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BC571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BC571D">
              <w:rPr>
                <w:rFonts w:ascii="Tahoma" w:hAnsi="Tahoma" w:cs="Tahoma"/>
                <w:sz w:val="16"/>
                <w:szCs w:val="16"/>
              </w:rPr>
              <w:t>6</w:t>
            </w:r>
            <w:r w:rsidR="00EF1002"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4B2B4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BC571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BC571D">
              <w:rPr>
                <w:rFonts w:ascii="Tahoma" w:hAnsi="Tahoma" w:cs="Tahoma"/>
                <w:sz w:val="16"/>
                <w:szCs w:val="16"/>
              </w:rPr>
              <w:t>6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4B2B4E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BC571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BC571D">
              <w:rPr>
                <w:rFonts w:ascii="Tahoma" w:hAnsi="Tahoma" w:cs="Tahoma"/>
                <w:sz w:val="16"/>
                <w:szCs w:val="16"/>
              </w:rPr>
              <w:t>6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BC571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BC571D">
              <w:rPr>
                <w:rFonts w:ascii="Tahoma" w:hAnsi="Tahoma" w:cs="Tahoma"/>
                <w:sz w:val="16"/>
                <w:szCs w:val="16"/>
              </w:rPr>
              <w:t>6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151C86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912721" w:rsidRDefault="00912721" w:rsidP="00151C86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811B66" w:rsidRDefault="00811B66" w:rsidP="00151C8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811B6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811B66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811B66" w:rsidP="00487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0138 | Niterói: Destino Turístico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BC571D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811B6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11B66" w:rsidRPr="00DA19EB">
              <w:rPr>
                <w:rFonts w:ascii="Tahoma" w:hAnsi="Tahoma" w:cs="Tahoma"/>
                <w:sz w:val="16"/>
                <w:szCs w:val="16"/>
              </w:rPr>
              <w:t>2.</w:t>
            </w:r>
            <w:r w:rsidR="00BC571D">
              <w:rPr>
                <w:rFonts w:ascii="Tahoma" w:hAnsi="Tahoma" w:cs="Tahoma"/>
                <w:sz w:val="16"/>
                <w:szCs w:val="16"/>
              </w:rPr>
              <w:t>4</w:t>
            </w:r>
            <w:r w:rsidR="00811B66" w:rsidRPr="00DA19EB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BC571D" w:rsidRDefault="00BC571D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6EB48AD2" w:rsidRPr="00C97DF4" w:rsidRDefault="6EB48AD2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C97DF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B647F5" w:rsidRPr="001D20AA" w:rsidRDefault="00B647F5" w:rsidP="001D20AA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1D20AA">
        <w:rPr>
          <w:rFonts w:ascii="Tahoma" w:hAnsi="Tahoma" w:cs="Tahoma"/>
        </w:rPr>
        <w:t>O art. 225 da Constituição Federal e o art. 278 da Constituição do Estado do RJ estabelecem a proteção da fauna e a vedação a práticas que submetam os animais à crueldade. Situações de emergência, como atropelamentos, exigem resposta imediata para evitar sofrimento desnecessário. Em Niterói, a Lei Municipal nº 3.</w:t>
      </w:r>
      <w:r w:rsidR="002D6329">
        <w:rPr>
          <w:rFonts w:ascii="Tahoma" w:hAnsi="Tahoma" w:cs="Tahoma"/>
        </w:rPr>
        <w:t>808</w:t>
      </w:r>
      <w:r w:rsidRPr="001D20AA">
        <w:rPr>
          <w:rFonts w:ascii="Tahoma" w:hAnsi="Tahoma" w:cs="Tahoma"/>
        </w:rPr>
        <w:t>/20</w:t>
      </w:r>
      <w:r w:rsidR="002D6329">
        <w:rPr>
          <w:rFonts w:ascii="Tahoma" w:hAnsi="Tahoma" w:cs="Tahoma"/>
        </w:rPr>
        <w:t>23</w:t>
      </w:r>
      <w:r w:rsidRPr="001D20AA">
        <w:rPr>
          <w:rFonts w:ascii="Tahoma" w:hAnsi="Tahoma" w:cs="Tahoma"/>
        </w:rPr>
        <w:t xml:space="preserve"> (Protetor </w:t>
      </w:r>
      <w:proofErr w:type="spellStart"/>
      <w:r w:rsidRPr="001D20AA">
        <w:rPr>
          <w:rFonts w:ascii="Tahoma" w:hAnsi="Tahoma" w:cs="Tahoma"/>
        </w:rPr>
        <w:t>Microempreendedor</w:t>
      </w:r>
      <w:proofErr w:type="spellEnd"/>
      <w:r w:rsidRPr="001D20AA">
        <w:rPr>
          <w:rFonts w:ascii="Tahoma" w:hAnsi="Tahoma" w:cs="Tahoma"/>
        </w:rPr>
        <w:t>) já reconhece a relevância do cuidado com animais em vulnerabilidade. A criação de um produto específico para atendimento emergencial integra a política municipal de proteção animal e fortalece a atuação em saúde pública, já que animais feridos em via pública podem gerar riscos de acidentes e de transmissão de zoonoses.</w:t>
      </w:r>
    </w:p>
    <w:p w:rsidR="001D20AA" w:rsidRPr="001D20AA" w:rsidRDefault="001D20AA" w:rsidP="00BC571D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1D20AA">
        <w:rPr>
          <w:rFonts w:ascii="Tahoma" w:hAnsi="Tahoma" w:cs="Tahoma"/>
        </w:rPr>
        <w:t xml:space="preserve">A presente emenda visa assegurar recursos para </w:t>
      </w:r>
      <w:r w:rsidRPr="001D20AA">
        <w:rPr>
          <w:rStyle w:val="Forte"/>
          <w:rFonts w:ascii="Tahoma" w:hAnsi="Tahoma" w:cs="Tahoma"/>
        </w:rPr>
        <w:t>Atendimento Emergencial de Animais de Rua e Vítimas de Maus-Tratos</w:t>
      </w:r>
      <w:r w:rsidRPr="001D20AA">
        <w:rPr>
          <w:rFonts w:ascii="Tahoma" w:hAnsi="Tahoma" w:cs="Tahoma"/>
        </w:rPr>
        <w:t>, com foco em casos críticos como atropelamentos, ferimentos graves ou situações de sofrimento intenso. Esse atendimento será realizado por clínicas conveniadas ou instituições habilitadas, garantindo resposta rápida, socorro clínico, estabilização e encaminhamento adequado.</w:t>
      </w:r>
    </w:p>
    <w:p w:rsidR="001D20AA" w:rsidRPr="001D20AA" w:rsidRDefault="001D20AA" w:rsidP="001D20AA">
      <w:pPr>
        <w:pStyle w:val="NormalWeb"/>
        <w:spacing w:line="360" w:lineRule="auto"/>
        <w:jc w:val="both"/>
        <w:rPr>
          <w:rFonts w:ascii="Tahoma" w:hAnsi="Tahoma" w:cs="Tahoma"/>
        </w:rPr>
      </w:pPr>
      <w:proofErr w:type="gramStart"/>
      <w:r w:rsidRPr="001D20AA">
        <w:rPr>
          <w:rStyle w:val="Forte"/>
          <w:rFonts w:ascii="Tahoma" w:hAnsi="Tahoma" w:cs="Tahoma"/>
        </w:rPr>
        <w:t>Base legal e normativos que fundamentam a necessidade</w:t>
      </w:r>
      <w:proofErr w:type="gramEnd"/>
      <w:r w:rsidRPr="001D20AA">
        <w:rPr>
          <w:rStyle w:val="Forte"/>
          <w:rFonts w:ascii="Tahoma" w:hAnsi="Tahoma" w:cs="Tahoma"/>
        </w:rPr>
        <w:t>:</w:t>
      </w:r>
    </w:p>
    <w:p w:rsidR="001D20AA" w:rsidRPr="001D20AA" w:rsidRDefault="001D20AA" w:rsidP="001D20A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Style w:val="Forte"/>
          <w:rFonts w:ascii="Tahoma" w:hAnsi="Tahoma" w:cs="Tahoma"/>
        </w:rPr>
        <w:t>Constituição Federal, art. 225</w:t>
      </w:r>
      <w:r w:rsidRPr="001D20AA">
        <w:rPr>
          <w:rFonts w:ascii="Tahoma" w:hAnsi="Tahoma" w:cs="Tahoma"/>
        </w:rPr>
        <w:t>: garante o direito a um meio ambiente ecologicamente equilibrado e impõe ao poder público o dever de proteger a fauna, vedando práticas cruéis e garantindo bem-estar animal.</w:t>
      </w:r>
    </w:p>
    <w:p w:rsidR="001D20AA" w:rsidRPr="001D20AA" w:rsidRDefault="001D20AA" w:rsidP="001D20A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Style w:val="Forte"/>
          <w:rFonts w:ascii="Tahoma" w:hAnsi="Tahoma" w:cs="Tahoma"/>
        </w:rPr>
        <w:t>Lei Federal nº 9.605/1998 (Lei de Crimes Ambientais), art. 32</w:t>
      </w:r>
      <w:r w:rsidRPr="001D20AA">
        <w:rPr>
          <w:rFonts w:ascii="Tahoma" w:hAnsi="Tahoma" w:cs="Tahoma"/>
        </w:rPr>
        <w:t xml:space="preserve">: </w:t>
      </w:r>
      <w:proofErr w:type="gramStart"/>
      <w:r w:rsidRPr="001D20AA">
        <w:rPr>
          <w:rFonts w:ascii="Tahoma" w:hAnsi="Tahoma" w:cs="Tahoma"/>
        </w:rPr>
        <w:t>tipifica</w:t>
      </w:r>
      <w:proofErr w:type="gramEnd"/>
      <w:r w:rsidRPr="001D20AA">
        <w:rPr>
          <w:rFonts w:ascii="Tahoma" w:hAnsi="Tahoma" w:cs="Tahoma"/>
        </w:rPr>
        <w:t xml:space="preserve"> como crime os maus-tratos, ferimentos ou mutilações contra animais domésticos, silvestres ou domésticos.</w:t>
      </w:r>
    </w:p>
    <w:p w:rsidR="001D20AA" w:rsidRPr="001D20AA" w:rsidRDefault="001D20AA" w:rsidP="001D20A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Style w:val="Forte"/>
          <w:rFonts w:ascii="Tahoma" w:hAnsi="Tahoma" w:cs="Tahoma"/>
        </w:rPr>
        <w:lastRenderedPageBreak/>
        <w:t>Lei Estadual nº 3.900/2002, com redação dada pela Lei nº 8.145/2018</w:t>
      </w:r>
      <w:r w:rsidRPr="001D20AA">
        <w:rPr>
          <w:rFonts w:ascii="Tahoma" w:hAnsi="Tahoma" w:cs="Tahoma"/>
        </w:rPr>
        <w:t xml:space="preserve"> – Código Estadual de Proteção aos Animais do RJ: estabelece obrigação de cuidado, prevenção de maus-tratos e responsabilização; respeito à vida, proteção contra crueldade. </w:t>
      </w:r>
      <w:hyperlink r:id="rId8" w:tgtFrame="_blank" w:history="1">
        <w:r w:rsidRPr="001D20AA">
          <w:rPr>
            <w:rStyle w:val="max-w-full"/>
            <w:rFonts w:ascii="Tahoma" w:eastAsiaTheme="minorEastAsia" w:hAnsi="Tahoma" w:cs="Tahoma"/>
            <w:color w:val="0000FF"/>
            <w:u w:val="single"/>
          </w:rPr>
          <w:t>Leis Estaduais</w:t>
        </w:r>
      </w:hyperlink>
    </w:p>
    <w:p w:rsidR="001D20AA" w:rsidRPr="001D20AA" w:rsidRDefault="001D20AA" w:rsidP="001D20A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Style w:val="Forte"/>
          <w:rFonts w:ascii="Tahoma" w:hAnsi="Tahoma" w:cs="Tahoma"/>
        </w:rPr>
        <w:t>Lei Estadual nº 9.851/2022</w:t>
      </w:r>
      <w:r w:rsidRPr="001D20AA">
        <w:rPr>
          <w:rFonts w:ascii="Tahoma" w:hAnsi="Tahoma" w:cs="Tahoma"/>
        </w:rPr>
        <w:t xml:space="preserve"> – Serviço do Atendimento Móvel Veterinário (SAMUV/RJ): já prevê atendimento emergencial para animais em risco, incluindo animais errantes ou vítimas de maus-tratos. Esse serviço modela o tipo de atuação que a emenda propõe ampliar ou replicar em Niterói. </w:t>
      </w:r>
      <w:hyperlink r:id="rId9" w:tgtFrame="_blank" w:history="1">
        <w:proofErr w:type="spellStart"/>
        <w:proofErr w:type="gramStart"/>
        <w:r w:rsidRPr="001D20AA">
          <w:rPr>
            <w:rStyle w:val="max-w-full"/>
            <w:rFonts w:ascii="Tahoma" w:eastAsiaTheme="minorEastAsia" w:hAnsi="Tahoma" w:cs="Tahoma"/>
            <w:color w:val="0000FF"/>
            <w:u w:val="single"/>
          </w:rPr>
          <w:t>JusBrasil</w:t>
        </w:r>
        <w:proofErr w:type="spellEnd"/>
        <w:proofErr w:type="gramEnd"/>
      </w:hyperlink>
    </w:p>
    <w:p w:rsidR="001D20AA" w:rsidRPr="001D20AA" w:rsidRDefault="00BC571D" w:rsidP="001D20A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</w:rPr>
      </w:pPr>
      <w:r>
        <w:rPr>
          <w:rStyle w:val="Forte"/>
          <w:rFonts w:ascii="Tahoma" w:hAnsi="Tahoma" w:cs="Tahoma"/>
        </w:rPr>
        <w:t>Lei Municipal nº 3.808</w:t>
      </w:r>
      <w:r w:rsidR="001D20AA" w:rsidRPr="001D20AA">
        <w:rPr>
          <w:rStyle w:val="Forte"/>
          <w:rFonts w:ascii="Tahoma" w:hAnsi="Tahoma" w:cs="Tahoma"/>
        </w:rPr>
        <w:t>/202</w:t>
      </w:r>
      <w:r>
        <w:rPr>
          <w:rStyle w:val="Forte"/>
          <w:rFonts w:ascii="Tahoma" w:hAnsi="Tahoma" w:cs="Tahoma"/>
        </w:rPr>
        <w:t>3</w:t>
      </w:r>
      <w:r w:rsidR="001D20AA" w:rsidRPr="001D20AA">
        <w:rPr>
          <w:rStyle w:val="Forte"/>
          <w:rFonts w:ascii="Tahoma" w:hAnsi="Tahoma" w:cs="Tahoma"/>
        </w:rPr>
        <w:t>, Niterói</w:t>
      </w:r>
      <w:r w:rsidR="001D20AA" w:rsidRPr="001D20AA">
        <w:rPr>
          <w:rFonts w:ascii="Tahoma" w:hAnsi="Tahoma" w:cs="Tahoma"/>
        </w:rPr>
        <w:t xml:space="preserve"> – Política de Incentivo ao Protetor de Animais </w:t>
      </w:r>
      <w:proofErr w:type="spellStart"/>
      <w:r w:rsidR="001D20AA" w:rsidRPr="001D20AA">
        <w:rPr>
          <w:rFonts w:ascii="Tahoma" w:hAnsi="Tahoma" w:cs="Tahoma"/>
        </w:rPr>
        <w:t>Microempreendedor</w:t>
      </w:r>
      <w:proofErr w:type="spellEnd"/>
      <w:r w:rsidR="001D20AA" w:rsidRPr="001D20AA">
        <w:rPr>
          <w:rFonts w:ascii="Tahoma" w:hAnsi="Tahoma" w:cs="Tahoma"/>
        </w:rPr>
        <w:t>: reconhece o papel dos protetores independentes, demanda suporte estrutural e convênios; reforça necessidade de respaldo institucional para atender casos de resgates e maus-tratos.</w:t>
      </w:r>
    </w:p>
    <w:p w:rsidR="001D20AA" w:rsidRDefault="001D20AA" w:rsidP="001D20A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Style w:val="Forte"/>
          <w:rFonts w:ascii="Tahoma" w:hAnsi="Tahoma" w:cs="Tahoma"/>
        </w:rPr>
        <w:t>Código Ambiental de Niterói (Lei nº 2.602/2008)</w:t>
      </w:r>
      <w:r w:rsidRPr="001D20AA">
        <w:rPr>
          <w:rFonts w:ascii="Tahoma" w:hAnsi="Tahoma" w:cs="Tahoma"/>
        </w:rPr>
        <w:t>: estabelece proteção integral da fauna local, regulamentação de maus-tratos e dever de ações educativas e de fiscalização.</w:t>
      </w:r>
    </w:p>
    <w:p w:rsidR="002D6329" w:rsidRPr="002D6329" w:rsidRDefault="002D6329" w:rsidP="001D20A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2D6329">
        <w:rPr>
          <w:rStyle w:val="Forte"/>
          <w:rFonts w:ascii="Tahoma" w:hAnsi="Tahoma" w:cs="Tahoma"/>
          <w:sz w:val="22"/>
          <w:szCs w:val="22"/>
        </w:rPr>
        <w:t>Lei Municipal nº 3.153/2015:</w:t>
      </w:r>
      <w:r w:rsidRPr="002D6329">
        <w:rPr>
          <w:rFonts w:ascii="Tahoma" w:hAnsi="Tahoma" w:cs="Tahoma"/>
          <w:sz w:val="22"/>
          <w:szCs w:val="22"/>
        </w:rPr>
        <w:t xml:space="preserve"> estabelece normas para prevenção e punição de maus-tratos, reforçando a responsabilidade do Poder Público em adotar políticas e medidas efetivas para proteção dos animais. </w:t>
      </w:r>
    </w:p>
    <w:p w:rsidR="001D20AA" w:rsidRPr="001D20AA" w:rsidRDefault="001D20AA" w:rsidP="001D20AA">
      <w:pPr>
        <w:pStyle w:val="NormalWeb"/>
        <w:spacing w:line="360" w:lineRule="auto"/>
        <w:jc w:val="both"/>
        <w:rPr>
          <w:rFonts w:ascii="Tahoma" w:hAnsi="Tahoma" w:cs="Tahoma"/>
        </w:rPr>
      </w:pPr>
      <w:r w:rsidRPr="001D20AA">
        <w:rPr>
          <w:rStyle w:val="Forte"/>
          <w:rFonts w:ascii="Tahoma" w:hAnsi="Tahoma" w:cs="Tahoma"/>
        </w:rPr>
        <w:t>Impacto esperado e eficiência técnica:</w:t>
      </w:r>
    </w:p>
    <w:p w:rsidR="001D20AA" w:rsidRPr="001D20AA" w:rsidRDefault="001D20AA" w:rsidP="001D20AA">
      <w:pPr>
        <w:pStyle w:val="NormalWeb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Fonts w:ascii="Tahoma" w:hAnsi="Tahoma" w:cs="Tahoma"/>
        </w:rPr>
        <w:t>Redução significativa do sofrimento animal mediante resposta mais ágil;</w:t>
      </w:r>
    </w:p>
    <w:p w:rsidR="001D20AA" w:rsidRPr="001D20AA" w:rsidRDefault="001D20AA" w:rsidP="001D20AA">
      <w:pPr>
        <w:pStyle w:val="NormalWeb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Fonts w:ascii="Tahoma" w:hAnsi="Tahoma" w:cs="Tahoma"/>
        </w:rPr>
        <w:t>Melhoria da saúde pública, ao evitar zoonoses e risco de acidentes ambientais com animais feridos em vias públicas;</w:t>
      </w:r>
    </w:p>
    <w:p w:rsidR="001D20AA" w:rsidRPr="001D20AA" w:rsidRDefault="001D20AA" w:rsidP="001D20AA">
      <w:pPr>
        <w:pStyle w:val="NormalWeb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Fonts w:ascii="Tahoma" w:hAnsi="Tahoma" w:cs="Tahoma"/>
        </w:rPr>
        <w:t xml:space="preserve">Parcerias com clínicas credenciadas permitem </w:t>
      </w:r>
      <w:proofErr w:type="gramStart"/>
      <w:r w:rsidRPr="001D20AA">
        <w:rPr>
          <w:rFonts w:ascii="Tahoma" w:hAnsi="Tahoma" w:cs="Tahoma"/>
        </w:rPr>
        <w:t>otimização</w:t>
      </w:r>
      <w:proofErr w:type="gramEnd"/>
      <w:r w:rsidRPr="001D20AA">
        <w:rPr>
          <w:rFonts w:ascii="Tahoma" w:hAnsi="Tahoma" w:cs="Tahoma"/>
        </w:rPr>
        <w:t xml:space="preserve"> de custo e uso de capacidade já instalada;</w:t>
      </w:r>
    </w:p>
    <w:p w:rsidR="001D20AA" w:rsidRPr="001D20AA" w:rsidRDefault="001D20AA" w:rsidP="001D20AA">
      <w:pPr>
        <w:pStyle w:val="NormalWeb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Fonts w:ascii="Tahoma" w:hAnsi="Tahoma" w:cs="Tahoma"/>
        </w:rPr>
        <w:t>Fortalecimento institucional da CMA / Guarda Ambiental, com fluxos operacionais claros para emergências veterinárias;</w:t>
      </w:r>
    </w:p>
    <w:p w:rsidR="001D20AA" w:rsidRPr="001D20AA" w:rsidRDefault="001D20AA" w:rsidP="001D20AA">
      <w:pPr>
        <w:pStyle w:val="NormalWeb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1D20AA">
        <w:rPr>
          <w:rFonts w:ascii="Tahoma" w:hAnsi="Tahoma" w:cs="Tahoma"/>
        </w:rPr>
        <w:lastRenderedPageBreak/>
        <w:t>Cumprimento de compromissos legais em todos os níveis federativo, estadual e municipal, dando credibilidade e legitimidade à política pública.</w:t>
      </w:r>
    </w:p>
    <w:p w:rsidR="00EF1002" w:rsidRPr="002D6329" w:rsidRDefault="00EF1002" w:rsidP="002D6329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D6329">
        <w:rPr>
          <w:rFonts w:ascii="Tahoma" w:hAnsi="Tahoma" w:cs="Tahoma"/>
          <w:sz w:val="22"/>
          <w:szCs w:val="22"/>
        </w:rPr>
        <w:t xml:space="preserve">Ressalte-se ainda a </w:t>
      </w:r>
      <w:r w:rsidRPr="002D6329">
        <w:rPr>
          <w:rStyle w:val="Forte"/>
          <w:rFonts w:ascii="Tahoma" w:hAnsi="Tahoma" w:cs="Tahoma"/>
          <w:sz w:val="22"/>
          <w:szCs w:val="22"/>
        </w:rPr>
        <w:t>Recomendação nº 008/2023-2PJTCSRM2</w:t>
      </w:r>
      <w:r w:rsidRPr="002D6329">
        <w:rPr>
          <w:rFonts w:ascii="Tahoma" w:hAnsi="Tahoma" w:cs="Tahoma"/>
          <w:sz w:val="22"/>
          <w:szCs w:val="22"/>
        </w:rPr>
        <w:t xml:space="preserve">, no âmbito do Procedimento Administrativo nº 05.22.0005.0010715/2022-66, expedida pelo Ministério Público do Estado do Rio de Janeiro, que orienta o Município de Niterói a adotar medidas </w:t>
      </w:r>
      <w:proofErr w:type="gramStart"/>
      <w:r w:rsidRPr="002D6329">
        <w:rPr>
          <w:rFonts w:ascii="Tahoma" w:hAnsi="Tahoma" w:cs="Tahoma"/>
          <w:sz w:val="22"/>
          <w:szCs w:val="22"/>
        </w:rPr>
        <w:t>concretas de proteção e saúde animal</w:t>
      </w:r>
      <w:proofErr w:type="gramEnd"/>
      <w:r w:rsidRPr="002D6329">
        <w:rPr>
          <w:rFonts w:ascii="Tahoma" w:hAnsi="Tahoma" w:cs="Tahoma"/>
          <w:sz w:val="22"/>
          <w:szCs w:val="22"/>
        </w:rPr>
        <w:t xml:space="preserve">. Entre as medidas apontadas estão </w:t>
      </w:r>
      <w:proofErr w:type="gramStart"/>
      <w:r w:rsidRPr="002D6329">
        <w:rPr>
          <w:rFonts w:ascii="Tahoma" w:hAnsi="Tahoma" w:cs="Tahoma"/>
          <w:sz w:val="22"/>
          <w:szCs w:val="22"/>
        </w:rPr>
        <w:t>a</w:t>
      </w:r>
      <w:proofErr w:type="gramEnd"/>
      <w:r w:rsidRPr="002D6329">
        <w:rPr>
          <w:rFonts w:ascii="Tahoma" w:hAnsi="Tahoma" w:cs="Tahoma"/>
          <w:sz w:val="22"/>
          <w:szCs w:val="22"/>
        </w:rPr>
        <w:t xml:space="preserve"> necessidade de adequação da estrutura do Centro de Controle de Zoonoses, da Guarda Florestal e do Centro de Controle Populacional de Animais Domésticos (CCPAD), bem como a implementação de programas de busca ativa, alojamento temporário e assistência veterinária.</w:t>
      </w:r>
    </w:p>
    <w:p w:rsidR="00EF1002" w:rsidRPr="002D6329" w:rsidRDefault="00EF1002" w:rsidP="002D6329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D6329">
        <w:rPr>
          <w:rFonts w:ascii="Tahoma" w:hAnsi="Tahoma" w:cs="Tahoma"/>
          <w:sz w:val="22"/>
          <w:szCs w:val="22"/>
        </w:rPr>
        <w:t>Portanto, a presente emenda não apenas atende a uma demanda social legítima, como também contribui para o cumprimento da legislação federal, municipal e das recomendações ministeriais, alinhando Niterói a boas práticas já adotadas em outros municípios brasileiros.</w:t>
      </w:r>
    </w:p>
    <w:p w:rsidR="00EF1002" w:rsidRPr="002D6329" w:rsidRDefault="00EF1002" w:rsidP="002D6329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2D6329">
        <w:rPr>
          <w:rFonts w:ascii="Tahoma" w:hAnsi="Tahoma" w:cs="Tahoma"/>
          <w:sz w:val="22"/>
          <w:szCs w:val="22"/>
        </w:rPr>
        <w:t>Diante do exposto, solicito o apoio dos Nobres Pares para aprovação da presente emenda, assegurando a devida previsão orçamentária para que o Município disponha de alojamento adequado e digno aos animais vítimas de maus-tratos, fortalecendo a proteção animal e a responsabilidade socioambiental da nossa cidade.</w:t>
      </w:r>
    </w:p>
    <w:p w:rsidR="00097064" w:rsidRPr="00D80D10" w:rsidRDefault="00097064" w:rsidP="002D6329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D80D10">
        <w:rPr>
          <w:rFonts w:ascii="Tahoma" w:eastAsia="Times New Roman" w:hAnsi="Tahoma" w:cs="Tahoma"/>
        </w:rPr>
        <w:t>.</w:t>
      </w:r>
    </w:p>
    <w:p w:rsidR="00097064" w:rsidRPr="00097064" w:rsidRDefault="00097064" w:rsidP="002D6329">
      <w:pPr>
        <w:widowControl w:val="0"/>
        <w:spacing w:line="360" w:lineRule="auto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2D6329">
        <w:rPr>
          <w:rFonts w:ascii="Tahoma" w:eastAsia="Times New Roman" w:hAnsi="Tahoma" w:cs="Tahoma"/>
          <w:color w:val="000000" w:themeColor="text1"/>
          <w:sz w:val="22"/>
          <w:szCs w:val="22"/>
        </w:rPr>
        <w:t>2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2D6329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151C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368" w:rsidRDefault="007F1368">
      <w:pPr>
        <w:spacing w:after="0" w:line="240" w:lineRule="auto"/>
      </w:pPr>
      <w:r>
        <w:separator/>
      </w:r>
    </w:p>
  </w:endnote>
  <w:endnote w:type="continuationSeparator" w:id="1">
    <w:p w:rsidR="007F1368" w:rsidRDefault="007F1368">
      <w:pPr>
        <w:spacing w:after="0" w:line="240" w:lineRule="auto"/>
      </w:pPr>
      <w:r>
        <w:continuationSeparator/>
      </w:r>
    </w:p>
  </w:endnote>
  <w:endnote w:type="continuationNotice" w:id="2">
    <w:p w:rsidR="007F1368" w:rsidRDefault="007F136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368" w:rsidRDefault="007F1368">
      <w:pPr>
        <w:spacing w:after="0" w:line="240" w:lineRule="auto"/>
      </w:pPr>
      <w:r>
        <w:separator/>
      </w:r>
    </w:p>
  </w:footnote>
  <w:footnote w:type="continuationSeparator" w:id="1">
    <w:p w:rsidR="007F1368" w:rsidRDefault="007F1368">
      <w:pPr>
        <w:spacing w:after="0" w:line="240" w:lineRule="auto"/>
      </w:pPr>
      <w:r>
        <w:continuationSeparator/>
      </w:r>
    </w:p>
  </w:footnote>
  <w:footnote w:type="continuationNotice" w:id="2">
    <w:p w:rsidR="007F1368" w:rsidRDefault="007F1368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B356BD"/>
    <w:multiLevelType w:val="multilevel"/>
    <w:tmpl w:val="CBDE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4D3B2F"/>
    <w:multiLevelType w:val="multilevel"/>
    <w:tmpl w:val="68748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53F36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0E4BD1"/>
    <w:rsid w:val="00115186"/>
    <w:rsid w:val="001219FF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93549"/>
    <w:rsid w:val="001C2444"/>
    <w:rsid w:val="001D20AA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2D6329"/>
    <w:rsid w:val="00300683"/>
    <w:rsid w:val="0030528B"/>
    <w:rsid w:val="003521A9"/>
    <w:rsid w:val="0037086E"/>
    <w:rsid w:val="003952BD"/>
    <w:rsid w:val="003F4F73"/>
    <w:rsid w:val="003F7EA3"/>
    <w:rsid w:val="00472FD9"/>
    <w:rsid w:val="00480806"/>
    <w:rsid w:val="004818A1"/>
    <w:rsid w:val="00483851"/>
    <w:rsid w:val="00487BF2"/>
    <w:rsid w:val="004974CA"/>
    <w:rsid w:val="004B2B4E"/>
    <w:rsid w:val="004B7293"/>
    <w:rsid w:val="004C088F"/>
    <w:rsid w:val="004D70D3"/>
    <w:rsid w:val="004F5BCC"/>
    <w:rsid w:val="004F6C3A"/>
    <w:rsid w:val="00513098"/>
    <w:rsid w:val="00517ED6"/>
    <w:rsid w:val="00547B74"/>
    <w:rsid w:val="005954A2"/>
    <w:rsid w:val="0059603D"/>
    <w:rsid w:val="005A5F7D"/>
    <w:rsid w:val="005B3098"/>
    <w:rsid w:val="005B6FC7"/>
    <w:rsid w:val="005C6561"/>
    <w:rsid w:val="005D79C1"/>
    <w:rsid w:val="005F61D3"/>
    <w:rsid w:val="006062CA"/>
    <w:rsid w:val="00613259"/>
    <w:rsid w:val="00617600"/>
    <w:rsid w:val="006218E8"/>
    <w:rsid w:val="006579A2"/>
    <w:rsid w:val="00672549"/>
    <w:rsid w:val="006826E7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1368"/>
    <w:rsid w:val="007F31FB"/>
    <w:rsid w:val="008010B7"/>
    <w:rsid w:val="008048B4"/>
    <w:rsid w:val="00811B66"/>
    <w:rsid w:val="00846004"/>
    <w:rsid w:val="00851251"/>
    <w:rsid w:val="00852AD8"/>
    <w:rsid w:val="00857E8E"/>
    <w:rsid w:val="008A461A"/>
    <w:rsid w:val="008B1755"/>
    <w:rsid w:val="008B5A61"/>
    <w:rsid w:val="008F0A67"/>
    <w:rsid w:val="0090188D"/>
    <w:rsid w:val="00912721"/>
    <w:rsid w:val="00933039"/>
    <w:rsid w:val="0094737F"/>
    <w:rsid w:val="009668F9"/>
    <w:rsid w:val="00980CE2"/>
    <w:rsid w:val="009823D8"/>
    <w:rsid w:val="00995CC9"/>
    <w:rsid w:val="009D78EC"/>
    <w:rsid w:val="009F5E77"/>
    <w:rsid w:val="009F6982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47F5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C571D"/>
    <w:rsid w:val="00BD60BF"/>
    <w:rsid w:val="00BE2B72"/>
    <w:rsid w:val="00BF1152"/>
    <w:rsid w:val="00C62D3E"/>
    <w:rsid w:val="00C6445F"/>
    <w:rsid w:val="00C65043"/>
    <w:rsid w:val="00C83B00"/>
    <w:rsid w:val="00C97DF4"/>
    <w:rsid w:val="00CC1406"/>
    <w:rsid w:val="00CD40DC"/>
    <w:rsid w:val="00CF09BD"/>
    <w:rsid w:val="00CF11F5"/>
    <w:rsid w:val="00CF4689"/>
    <w:rsid w:val="00D03E13"/>
    <w:rsid w:val="00D11A5C"/>
    <w:rsid w:val="00D17908"/>
    <w:rsid w:val="00D20A60"/>
    <w:rsid w:val="00D20B3D"/>
    <w:rsid w:val="00D32D37"/>
    <w:rsid w:val="00D42769"/>
    <w:rsid w:val="00D87DB0"/>
    <w:rsid w:val="00DA19EB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218A1"/>
    <w:rsid w:val="00F322A6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character" w:customStyle="1" w:styleId="ms-1">
    <w:name w:val="ms-1"/>
    <w:basedOn w:val="Fontepargpadro"/>
    <w:rsid w:val="001D20AA"/>
  </w:style>
  <w:style w:type="character" w:customStyle="1" w:styleId="max-w-full">
    <w:name w:val="max-w-full"/>
    <w:basedOn w:val="Fontepargpadro"/>
    <w:rsid w:val="001D20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estaduais.com.br/rj/lei-ordinaria-n-3900-2002-rio-de-janeiro-institui-o-codigo-estadual-de-protecao-aos-animais-no-ambito-do-estado-do-rio-de-janeiro-2021-04-19-versao-compilada?utm_source=chatgpt.com" TargetMode="Externa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jusbrasil.com.br/legislacao/1637449903/lei-9851-22-rio-de-janeiro-rj?utm_source=chatgpt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1064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2025-09-11T13:13:00Z</cp:lastPrinted>
  <dcterms:created xsi:type="dcterms:W3CDTF">2025-09-23T20:59:00Z</dcterms:created>
  <dcterms:modified xsi:type="dcterms:W3CDTF">2025-09-23T20:59:00Z</dcterms:modified>
</cp:coreProperties>
</file>