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4D70D3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 </w:t>
      </w:r>
      <w:r w:rsidR="003C4024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______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ADITIVA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1663F5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1663F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Acrescenta-se</w:t>
      </w:r>
      <w:r w:rsidR="00F969F5" w:rsidRPr="001663F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1663F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o Produto</w:t>
      </w:r>
      <w:r w:rsidR="7F06AF26" w:rsidRPr="001663F5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3F387F" w:rsidRPr="001663F5">
        <w:rPr>
          <w:rFonts w:ascii="Tahoma" w:hAnsi="Tahoma" w:cs="Tahoma"/>
          <w:b/>
          <w:sz w:val="18"/>
          <w:szCs w:val="18"/>
        </w:rPr>
        <w:t xml:space="preserve">SANEAMENTO </w:t>
      </w:r>
      <w:proofErr w:type="gramStart"/>
      <w:r w:rsidR="003F387F" w:rsidRPr="001663F5">
        <w:rPr>
          <w:rFonts w:ascii="Tahoma" w:hAnsi="Tahoma" w:cs="Tahoma"/>
          <w:b/>
          <w:sz w:val="18"/>
          <w:szCs w:val="18"/>
        </w:rPr>
        <w:t>BÁSICO IMPLANTADO</w:t>
      </w:r>
      <w:r w:rsidR="001663F5" w:rsidRPr="001663F5">
        <w:rPr>
          <w:rFonts w:ascii="Tahoma" w:hAnsi="Tahoma" w:cs="Tahoma"/>
          <w:b/>
          <w:sz w:val="18"/>
          <w:szCs w:val="18"/>
        </w:rPr>
        <w:t xml:space="preserve">- </w:t>
      </w:r>
      <w:r w:rsidR="001663F5" w:rsidRPr="001663F5">
        <w:rPr>
          <w:rFonts w:ascii="Tahoma" w:eastAsia="Times New Roman" w:hAnsi="Tahoma" w:cs="Tahoma"/>
          <w:b/>
          <w:sz w:val="18"/>
          <w:szCs w:val="18"/>
        </w:rPr>
        <w:t>AMPLIAÇÃO</w:t>
      </w:r>
      <w:proofErr w:type="gramEnd"/>
      <w:r w:rsidR="001663F5" w:rsidRPr="001663F5">
        <w:rPr>
          <w:rFonts w:ascii="Tahoma" w:eastAsia="Times New Roman" w:hAnsi="Tahoma" w:cs="Tahoma"/>
          <w:b/>
          <w:sz w:val="18"/>
          <w:szCs w:val="18"/>
        </w:rPr>
        <w:t xml:space="preserve"> E ADEQUAÇÃO</w:t>
      </w:r>
      <w:r w:rsidR="007A2A56" w:rsidRPr="001663F5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1663F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no anexo I – Estrutura Consolidada do Plano Plurianual 2026-2029 para o quadriênio 2026/2029, no Programa</w:t>
      </w:r>
      <w:r w:rsidRPr="001663F5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1663F5" w:rsidRPr="001663F5">
        <w:rPr>
          <w:rFonts w:ascii="Tahoma" w:hAnsi="Tahoma" w:cs="Tahoma"/>
          <w:b/>
          <w:sz w:val="18"/>
          <w:szCs w:val="18"/>
        </w:rPr>
        <w:t>0147 - CIDADE VERDE E SUSTENTÁVEL</w:t>
      </w:r>
      <w:r w:rsidRPr="001663F5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1663F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do Projeto de Lei </w:t>
      </w:r>
      <w:r w:rsidR="004D70D3" w:rsidRPr="001663F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361</w:t>
      </w:r>
      <w:r w:rsidRPr="001663F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/202</w:t>
      </w:r>
      <w:r w:rsidR="4BD3FD70" w:rsidRPr="001663F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5</w:t>
      </w:r>
      <w:r w:rsidRPr="001663F5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3521A9" w:rsidRPr="001663F5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1663F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Art.1º </w:t>
      </w:r>
      <w:proofErr w:type="gramStart"/>
      <w:r w:rsidRPr="001663F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-</w:t>
      </w:r>
      <w:r w:rsidR="2B530AD6" w:rsidRPr="001663F5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</w:t>
      </w:r>
      <w:r w:rsidR="00097064" w:rsidRPr="001663F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crescenta</w:t>
      </w:r>
      <w:proofErr w:type="gramEnd"/>
      <w:r w:rsidR="00097064" w:rsidRPr="001663F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-se o </w:t>
      </w:r>
      <w:r w:rsidR="00097064" w:rsidRPr="001663F5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Produto </w:t>
      </w:r>
      <w:r w:rsidR="001663F5" w:rsidRPr="001663F5">
        <w:rPr>
          <w:rFonts w:ascii="Tahoma" w:hAnsi="Tahoma" w:cs="Tahoma"/>
          <w:b/>
          <w:sz w:val="18"/>
          <w:szCs w:val="18"/>
        </w:rPr>
        <w:t xml:space="preserve">SANEAMENTO BÁSICO IMPLANTADO - </w:t>
      </w:r>
      <w:r w:rsidR="001663F5" w:rsidRPr="001663F5">
        <w:rPr>
          <w:rFonts w:ascii="Tahoma" w:eastAsia="Times New Roman" w:hAnsi="Tahoma" w:cs="Tahoma"/>
          <w:b/>
          <w:sz w:val="18"/>
          <w:szCs w:val="18"/>
        </w:rPr>
        <w:t>AMPLIAÇÃO E ADEQUAÇÃO</w:t>
      </w:r>
      <w:r w:rsidR="007A2A56" w:rsidRPr="001663F5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097064" w:rsidRPr="001663F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– Estrutura Consolidada do Plano Plurianual 2026-2029 para o quadriênio 2026/2029, no Programa </w:t>
      </w:r>
      <w:r w:rsidR="007A2A56" w:rsidRPr="001663F5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1663F5" w:rsidRPr="001663F5">
        <w:rPr>
          <w:rFonts w:ascii="Tahoma" w:hAnsi="Tahoma" w:cs="Tahoma"/>
          <w:b/>
          <w:sz w:val="18"/>
          <w:szCs w:val="18"/>
        </w:rPr>
        <w:t>0147 - CIDADE VERDE E SUSTENTÁVEL</w:t>
      </w:r>
      <w:r w:rsidR="00097064" w:rsidRPr="001663F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, do Projeto de Lei 361/2025</w:t>
      </w:r>
      <w:r w:rsidRPr="001663F5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1663F5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1663F5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810"/>
        <w:gridCol w:w="1245"/>
        <w:gridCol w:w="67"/>
        <w:gridCol w:w="788"/>
        <w:gridCol w:w="952"/>
        <w:gridCol w:w="345"/>
        <w:gridCol w:w="1245"/>
        <w:gridCol w:w="960"/>
        <w:gridCol w:w="844"/>
        <w:gridCol w:w="480"/>
        <w:gridCol w:w="1332"/>
        <w:gridCol w:w="709"/>
        <w:gridCol w:w="850"/>
        <w:gridCol w:w="1276"/>
        <w:gridCol w:w="1345"/>
      </w:tblGrid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1663F5" w:rsidRDefault="00112705" w:rsidP="20FF0B1A">
            <w:pPr>
              <w:widowControl w:val="0"/>
              <w:spacing w:after="0"/>
              <w:rPr>
                <w:rFonts w:ascii="Tahoma" w:eastAsia="Times New Roman" w:hAnsi="Tahoma" w:cs="Tahoma"/>
                <w:sz w:val="18"/>
                <w:szCs w:val="18"/>
              </w:rPr>
            </w:pPr>
            <w:r w:rsidRPr="001663F5">
              <w:rPr>
                <w:rFonts w:ascii="Tahoma" w:hAnsi="Tahoma" w:cs="Tahoma"/>
                <w:b/>
                <w:sz w:val="18"/>
                <w:szCs w:val="18"/>
              </w:rPr>
              <w:t>CIDADE VERDE E SUSTENTÁVEL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1663F5" w:rsidRDefault="001663F5" w:rsidP="20FF0B1A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 w:themeColor="text1"/>
                <w:sz w:val="18"/>
                <w:szCs w:val="18"/>
              </w:rPr>
            </w:pPr>
            <w:r w:rsidRPr="001663F5">
              <w:rPr>
                <w:rFonts w:ascii="Tahoma" w:hAnsi="Tahoma" w:cs="Tahoma"/>
                <w:b/>
                <w:sz w:val="18"/>
                <w:szCs w:val="18"/>
              </w:rPr>
              <w:t>SANEAMENTO BÁSICO IMPLANTADO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1663F5">
              <w:rPr>
                <w:rFonts w:ascii="Tahoma" w:hAnsi="Tahoma" w:cs="Tahoma"/>
                <w:b/>
                <w:sz w:val="18"/>
                <w:szCs w:val="18"/>
              </w:rPr>
              <w:t xml:space="preserve">- </w:t>
            </w:r>
            <w:r w:rsidRPr="001663F5">
              <w:rPr>
                <w:rFonts w:ascii="Tahoma" w:eastAsia="Times New Roman" w:hAnsi="Tahoma" w:cs="Tahoma"/>
                <w:b/>
                <w:sz w:val="18"/>
                <w:szCs w:val="18"/>
              </w:rPr>
              <w:t>AMPLIAÇÃO E ADEQUAÇÃO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:rsidR="5F7B58E0" w:rsidRPr="003C4024" w:rsidRDefault="001663F5" w:rsidP="00597797">
            <w:pPr>
              <w:tabs>
                <w:tab w:val="left" w:pos="167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sz w:val="16"/>
                <w:szCs w:val="16"/>
              </w:rPr>
            </w:pPr>
            <w:r w:rsidRPr="003C4024">
              <w:rPr>
                <w:rFonts w:ascii="Tahoma" w:hAnsi="Tahoma" w:cs="Tahoma"/>
                <w:sz w:val="16"/>
                <w:szCs w:val="16"/>
              </w:rPr>
              <w:t xml:space="preserve">Ampliação da cobertura de </w:t>
            </w:r>
            <w:r w:rsidR="00112705" w:rsidRPr="003C4024">
              <w:rPr>
                <w:rFonts w:ascii="Tahoma" w:hAnsi="Tahoma" w:cs="Tahoma"/>
                <w:sz w:val="16"/>
                <w:szCs w:val="16"/>
              </w:rPr>
              <w:t xml:space="preserve">fiscalização no </w:t>
            </w:r>
            <w:r w:rsidRPr="003C4024">
              <w:rPr>
                <w:rFonts w:ascii="Tahoma" w:hAnsi="Tahoma" w:cs="Tahoma"/>
                <w:sz w:val="16"/>
                <w:szCs w:val="16"/>
              </w:rPr>
              <w:t xml:space="preserve">esgotamento sanitário, promovendo a ligação direta de imóveis à rede coletora e prevenindo despejos irregulares em rios, córregos e lagunas. Apoio aos programas </w:t>
            </w:r>
            <w:r w:rsidRPr="003C4024">
              <w:rPr>
                <w:rStyle w:val="Forte"/>
                <w:rFonts w:ascii="Tahoma" w:hAnsi="Tahoma" w:cs="Tahoma"/>
                <w:sz w:val="16"/>
                <w:szCs w:val="16"/>
              </w:rPr>
              <w:t>“Ligado na Rede”</w:t>
            </w:r>
            <w:r w:rsidRPr="003C4024">
              <w:rPr>
                <w:rFonts w:ascii="Tahoma" w:hAnsi="Tahoma" w:cs="Tahoma"/>
                <w:sz w:val="16"/>
                <w:szCs w:val="16"/>
              </w:rPr>
              <w:t xml:space="preserve"> e </w:t>
            </w:r>
            <w:r w:rsidRPr="003C4024">
              <w:rPr>
                <w:rStyle w:val="Forte"/>
                <w:rFonts w:ascii="Tahoma" w:hAnsi="Tahoma" w:cs="Tahoma"/>
                <w:sz w:val="16"/>
                <w:szCs w:val="16"/>
              </w:rPr>
              <w:t>“Se Liga”</w:t>
            </w:r>
            <w:r w:rsidRPr="003C4024">
              <w:rPr>
                <w:rFonts w:ascii="Tahoma" w:hAnsi="Tahoma" w:cs="Tahoma"/>
                <w:sz w:val="16"/>
                <w:szCs w:val="16"/>
              </w:rPr>
              <w:t xml:space="preserve"> para fiscalização e correção de lançamentos irregulares</w:t>
            </w:r>
            <w:r w:rsidR="00112705" w:rsidRPr="003C4024"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</w:tr>
      <w:tr w:rsidR="5F7B58E0" w:rsidRPr="006579A2" w:rsidTr="00EF100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597797" w:rsidP="00112705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597797">
              <w:rPr>
                <w:rFonts w:ascii="Tahoma" w:hAnsi="Tahoma" w:cs="Tahoma"/>
                <w:sz w:val="18"/>
                <w:szCs w:val="18"/>
              </w:rPr>
              <w:t>SM</w:t>
            </w:r>
            <w:r w:rsidR="00112705">
              <w:rPr>
                <w:rFonts w:ascii="Tahoma" w:hAnsi="Tahoma" w:cs="Tahoma"/>
                <w:sz w:val="18"/>
                <w:szCs w:val="18"/>
              </w:rPr>
              <w:t>ARHS</w:t>
            </w: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4A5549EE" w:rsidRPr="00480806" w:rsidRDefault="4A5549EE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AGENDA TRANSVERSAL</w:t>
            </w:r>
            <w:r w:rsidR="44438084"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418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23552" w:rsidRDefault="00A23552" w:rsidP="20FF0B1A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A23552">
              <w:rPr>
                <w:rFonts w:ascii="Tahoma" w:hAnsi="Tahoma" w:cs="Tahoma"/>
                <w:sz w:val="16"/>
                <w:szCs w:val="16"/>
              </w:rPr>
              <w:t>NITERÓI POR ELAS; NITERÓI PRIMEIRA INFÂNCIA; NITERÓI ANTIRRACISTA; NITERÓI JOVEM</w:t>
            </w:r>
          </w:p>
        </w:tc>
      </w:tr>
      <w:tr w:rsidR="5F7B58E0" w:rsidRPr="004D70D3" w:rsidTr="00EF1002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Região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656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00C54B2A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2" type="#_x0000_t32" style="position:absolute;left:0;text-align:left;margin-left:38.25pt;margin-top:13.5pt;width:0;height:123.25pt;z-index:251671552;mso-position-horizontal-relative:text;mso-position-vertical-relative:text" o:connectortype="straight"/>
              </w:pict>
            </w:r>
            <w:r w:rsidR="5F7B58E0"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4D70D3" w:rsidTr="00EF1002">
        <w:trPr>
          <w:trHeight w:val="495"/>
        </w:trPr>
        <w:tc>
          <w:tcPr>
            <w:tcW w:w="9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09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00C65043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65043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54B2A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59" type="#_x0000_t32" style="position:absolute;left:0;text-align:left;margin-left:34.35pt;margin-top:-.85pt;width:.8pt;height:96pt;flip:x;z-index:251668480;mso-position-horizontal-relative:text;mso-position-vertical-relative:text" o:connectortype="straight"/>
              </w:pict>
            </w:r>
          </w:p>
        </w:tc>
        <w:tc>
          <w:tcPr>
            <w:tcW w:w="1312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112705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112705">
              <w:rPr>
                <w:rFonts w:ascii="Tahoma" w:hAnsi="Tahoma" w:cs="Tahoma"/>
                <w:sz w:val="16"/>
                <w:szCs w:val="16"/>
              </w:rPr>
              <w:t>1.0</w:t>
            </w:r>
            <w:r w:rsidR="00EF1002">
              <w:rPr>
                <w:rFonts w:ascii="Tahoma" w:hAnsi="Tahoma" w:cs="Tahoma"/>
                <w:sz w:val="16"/>
                <w:szCs w:val="16"/>
              </w:rPr>
              <w:t>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54B2A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0" type="#_x0000_t32" style="position:absolute;left:0;text-align:left;margin-left:59.65pt;margin-top:-.85pt;width:.8pt;height:96pt;flip:x;z-index:251669504;mso-position-horizontal-relative:text;mso-position-vertical-relative:text" o:connectortype="straight"/>
              </w:pic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112705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112705">
              <w:rPr>
                <w:rFonts w:ascii="Tahoma" w:hAnsi="Tahoma" w:cs="Tahoma"/>
                <w:sz w:val="16"/>
                <w:szCs w:val="16"/>
              </w:rPr>
              <w:t>1.0</w:t>
            </w:r>
            <w:r w:rsidR="00EF1002">
              <w:rPr>
                <w:rFonts w:ascii="Tahoma" w:hAnsi="Tahoma" w:cs="Tahoma"/>
                <w:sz w:val="16"/>
                <w:szCs w:val="16"/>
              </w:rPr>
              <w:t>0</w:t>
            </w:r>
            <w:r w:rsidR="00517ED6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54B2A" w:rsidP="003F387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1" type="#_x0000_t32" style="position:absolute;left:0;text-align:left;margin-left:60.95pt;margin-top:-.1pt;width:.8pt;height:96pt;flip:x;z-index:251670528;mso-position-horizontal-relative:text;mso-position-vertical-relative:text" o:connectortype="straight"/>
              </w:pict>
            </w:r>
          </w:p>
        </w:tc>
        <w:tc>
          <w:tcPr>
            <w:tcW w:w="133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112705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112705">
              <w:rPr>
                <w:rFonts w:ascii="Tahoma" w:hAnsi="Tahoma" w:cs="Tahoma"/>
                <w:sz w:val="16"/>
                <w:szCs w:val="16"/>
              </w:rPr>
              <w:t>1.0</w:t>
            </w:r>
            <w:r w:rsidR="00EF1002">
              <w:rPr>
                <w:rFonts w:ascii="Tahoma" w:hAnsi="Tahoma" w:cs="Tahoma"/>
                <w:sz w:val="16"/>
                <w:szCs w:val="16"/>
              </w:rPr>
              <w:t>0</w:t>
            </w:r>
            <w:r w:rsidR="00517ED6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3F387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112705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112705">
              <w:rPr>
                <w:rFonts w:ascii="Tahoma" w:hAnsi="Tahoma" w:cs="Tahoma"/>
                <w:sz w:val="16"/>
                <w:szCs w:val="16"/>
              </w:rPr>
              <w:t>1.0</w:t>
            </w:r>
            <w:r w:rsidR="00EF1002">
              <w:rPr>
                <w:rFonts w:ascii="Tahoma" w:hAnsi="Tahoma" w:cs="Tahoma"/>
                <w:sz w:val="16"/>
                <w:szCs w:val="16"/>
              </w:rPr>
              <w:t>0</w:t>
            </w:r>
            <w:r w:rsidR="00517ED6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Niterói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Leste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Norte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Oceânica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Pendotiba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EF1002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EF1002">
              <w:rPr>
                <w:rFonts w:ascii="Tahoma" w:eastAsia="Times New Roman" w:hAnsi="Tahoma" w:cs="Tahoma"/>
                <w:sz w:val="18"/>
                <w:szCs w:val="18"/>
              </w:rPr>
              <w:t>Praias da Baia</w:t>
            </w:r>
          </w:p>
        </w:tc>
      </w:tr>
    </w:tbl>
    <w:p w:rsidR="003C4024" w:rsidRDefault="003C4024" w:rsidP="003C4024">
      <w:pPr>
        <w:pStyle w:val="NormalWeb"/>
        <w:spacing w:before="0" w:beforeAutospacing="0" w:after="0" w:afterAutospacing="0"/>
        <w:rPr>
          <w:rFonts w:ascii="Tahoma" w:hAnsi="Tahoma" w:cs="Tahoma"/>
          <w:b/>
          <w:bCs/>
          <w:color w:val="000000"/>
          <w:sz w:val="18"/>
          <w:szCs w:val="18"/>
        </w:rPr>
      </w:pPr>
    </w:p>
    <w:p w:rsidR="003C4024" w:rsidRDefault="003C4024" w:rsidP="003C4024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06677D">
        <w:rPr>
          <w:rFonts w:ascii="Tahoma" w:hAnsi="Tahoma" w:cs="Tahoma"/>
          <w:b/>
          <w:bCs/>
          <w:color w:val="000000"/>
          <w:sz w:val="18"/>
          <w:szCs w:val="18"/>
        </w:rPr>
        <w:t xml:space="preserve">Art. 2º </w:t>
      </w:r>
      <w:r w:rsidRPr="0006677D">
        <w:rPr>
          <w:rFonts w:ascii="Tahoma" w:hAnsi="Tahoma" w:cs="Tahoma"/>
          <w:color w:val="000000"/>
          <w:sz w:val="18"/>
          <w:szCs w:val="18"/>
        </w:rPr>
        <w:t>- Os valores para a execução do produto acima, serão compensados conforme tabela abaixo:</w:t>
      </w:r>
    </w:p>
    <w:p w:rsidR="003C4024" w:rsidRPr="0006677D" w:rsidRDefault="003C4024" w:rsidP="003C4024">
      <w:pPr>
        <w:pStyle w:val="NormalWeb"/>
        <w:spacing w:before="0" w:beforeAutospacing="0" w:after="0" w:afterAutospacing="0"/>
        <w:rPr>
          <w:rFonts w:ascii="Tahoma" w:hAnsi="Tahoma" w:cs="Tahoma"/>
        </w:rPr>
      </w:pP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70"/>
        <w:gridCol w:w="6095"/>
      </w:tblGrid>
      <w:tr w:rsidR="003C4024" w:rsidRPr="00644C75" w:rsidTr="00EB5BF2">
        <w:trPr>
          <w:trHeight w:val="300"/>
        </w:trPr>
        <w:tc>
          <w:tcPr>
            <w:tcW w:w="817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3C4024" w:rsidRPr="00F42A07" w:rsidRDefault="003C4024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F42A07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609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3C4024" w:rsidRPr="00F42A07" w:rsidRDefault="003C4024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3C4024" w:rsidRPr="00644C75" w:rsidTr="00EB5BF2">
        <w:trPr>
          <w:trHeight w:val="300"/>
        </w:trPr>
        <w:tc>
          <w:tcPr>
            <w:tcW w:w="817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3C4024" w:rsidRPr="00D25835" w:rsidRDefault="003C4024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25835">
              <w:rPr>
                <w:rFonts w:ascii="Tahoma" w:hAnsi="Tahoma" w:cs="Tahoma"/>
                <w:sz w:val="16"/>
                <w:szCs w:val="16"/>
              </w:rPr>
              <w:t>0010 | Cidade Urbanizada</w:t>
            </w:r>
          </w:p>
        </w:tc>
        <w:tc>
          <w:tcPr>
            <w:tcW w:w="609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3C4024" w:rsidRPr="00F42A07" w:rsidRDefault="003C4024" w:rsidP="003C402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>
              <w:rPr>
                <w:rFonts w:ascii="Tahoma" w:hAnsi="Tahoma" w:cs="Tahoma"/>
                <w:sz w:val="16"/>
                <w:szCs w:val="16"/>
              </w:rPr>
              <w:t>4.0</w:t>
            </w:r>
            <w:r w:rsidRPr="00F42A07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</w:tr>
      <w:tr w:rsidR="003C4024" w:rsidRPr="00644C75" w:rsidTr="00EB5BF2">
        <w:trPr>
          <w:trHeight w:val="300"/>
        </w:trPr>
        <w:tc>
          <w:tcPr>
            <w:tcW w:w="817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3C4024" w:rsidRPr="00F42A07" w:rsidRDefault="003C4024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609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3C4024" w:rsidRPr="00F42A07" w:rsidRDefault="003C4024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3C4024" w:rsidRPr="00644C75" w:rsidTr="00EB5BF2">
        <w:trPr>
          <w:trHeight w:val="300"/>
        </w:trPr>
        <w:tc>
          <w:tcPr>
            <w:tcW w:w="817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3C4024" w:rsidRPr="00F42A07" w:rsidRDefault="003C4024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>
              <w:rPr>
                <w:rFonts w:ascii="Tahoma" w:hAnsi="Tahoma" w:cs="Tahoma"/>
                <w:sz w:val="16"/>
                <w:szCs w:val="16"/>
              </w:rPr>
              <w:t>0000</w:t>
            </w:r>
            <w:r w:rsidRPr="00F42A07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>
              <w:rPr>
                <w:rFonts w:ascii="Tahoma" w:hAnsi="Tahoma" w:cs="Tahoma"/>
                <w:sz w:val="16"/>
                <w:szCs w:val="16"/>
              </w:rPr>
              <w:t>XXXXXXX</w:t>
            </w:r>
          </w:p>
        </w:tc>
        <w:tc>
          <w:tcPr>
            <w:tcW w:w="609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3C4024" w:rsidRPr="00F42A07" w:rsidRDefault="003C4024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F42A07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</w:tr>
    </w:tbl>
    <w:p w:rsidR="003111D5" w:rsidRDefault="6EB48AD2" w:rsidP="003111D5">
      <w:pPr>
        <w:widowControl w:val="0"/>
        <w:spacing w:line="360" w:lineRule="auto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  <w:lastRenderedPageBreak/>
        <w:t>JUSTIFICATIVA:</w:t>
      </w:r>
    </w:p>
    <w:p w:rsidR="00112705" w:rsidRPr="003C4024" w:rsidRDefault="00112705" w:rsidP="00112705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3C4024">
        <w:rPr>
          <w:rFonts w:ascii="Tahoma" w:hAnsi="Tahoma" w:cs="Tahoma"/>
          <w:sz w:val="22"/>
          <w:szCs w:val="22"/>
        </w:rPr>
        <w:t xml:space="preserve">Niterói ainda enfrenta graves desafios relacionados ao esgotamento sanitário, sobretudo pelo </w:t>
      </w:r>
      <w:r w:rsidRPr="003C4024">
        <w:rPr>
          <w:rStyle w:val="Forte"/>
          <w:rFonts w:ascii="Tahoma" w:hAnsi="Tahoma" w:cs="Tahoma"/>
          <w:sz w:val="22"/>
          <w:szCs w:val="22"/>
        </w:rPr>
        <w:t>lançamento irregular de esgoto em rios, córregos, lagoas e mares</w:t>
      </w:r>
      <w:r w:rsidRPr="003C4024">
        <w:rPr>
          <w:rFonts w:ascii="Tahoma" w:hAnsi="Tahoma" w:cs="Tahoma"/>
          <w:sz w:val="22"/>
          <w:szCs w:val="22"/>
        </w:rPr>
        <w:t xml:space="preserve">, situação que compromete a saúde pública, a qualidade ambiental e a sustentabilidade urbana. Embora exista um decreto municipal que institui diretrizes para o saneamento, é importante destacar que o </w:t>
      </w:r>
      <w:r w:rsidRPr="003C4024">
        <w:rPr>
          <w:rStyle w:val="Forte"/>
          <w:rFonts w:ascii="Tahoma" w:hAnsi="Tahoma" w:cs="Tahoma"/>
          <w:sz w:val="22"/>
          <w:szCs w:val="22"/>
        </w:rPr>
        <w:t>Plano Municipal de Saneamento Básico (PMSB)</w:t>
      </w:r>
      <w:r w:rsidRPr="003C4024">
        <w:rPr>
          <w:rFonts w:ascii="Tahoma" w:hAnsi="Tahoma" w:cs="Tahoma"/>
          <w:sz w:val="22"/>
          <w:szCs w:val="22"/>
        </w:rPr>
        <w:t xml:space="preserve">, conforme determinado no </w:t>
      </w:r>
      <w:r w:rsidRPr="003C4024">
        <w:rPr>
          <w:rStyle w:val="Forte"/>
          <w:rFonts w:ascii="Tahoma" w:hAnsi="Tahoma" w:cs="Tahoma"/>
          <w:sz w:val="22"/>
          <w:szCs w:val="22"/>
        </w:rPr>
        <w:t>Plano Diretor de Niterói – Lei Municipal nº 3.385/2019, art. 23</w:t>
      </w:r>
      <w:r w:rsidRPr="003C4024">
        <w:rPr>
          <w:rFonts w:ascii="Tahoma" w:hAnsi="Tahoma" w:cs="Tahoma"/>
          <w:sz w:val="22"/>
          <w:szCs w:val="22"/>
        </w:rPr>
        <w:t xml:space="preserve">, ainda não foi votado e aprovado pelo Legislativo. Essa lacuna normativa limita a efetividade das ações estruturais, já que a </w:t>
      </w:r>
      <w:r w:rsidRPr="003C4024">
        <w:rPr>
          <w:rStyle w:val="Forte"/>
          <w:rFonts w:ascii="Tahoma" w:hAnsi="Tahoma" w:cs="Tahoma"/>
          <w:sz w:val="22"/>
          <w:szCs w:val="22"/>
        </w:rPr>
        <w:t>Lei Federal nº 11.445/2007</w:t>
      </w:r>
      <w:r w:rsidRPr="003C4024">
        <w:rPr>
          <w:rFonts w:ascii="Tahoma" w:hAnsi="Tahoma" w:cs="Tahoma"/>
          <w:sz w:val="22"/>
          <w:szCs w:val="22"/>
        </w:rPr>
        <w:t xml:space="preserve"> e o </w:t>
      </w:r>
      <w:r w:rsidRPr="003C4024">
        <w:rPr>
          <w:rStyle w:val="Forte"/>
          <w:rFonts w:ascii="Tahoma" w:hAnsi="Tahoma" w:cs="Tahoma"/>
          <w:sz w:val="22"/>
          <w:szCs w:val="22"/>
        </w:rPr>
        <w:t>Novo Marco Legal do Saneamento – Lei nº 14.026/2020</w:t>
      </w:r>
      <w:r w:rsidRPr="003C4024">
        <w:rPr>
          <w:rFonts w:ascii="Tahoma" w:hAnsi="Tahoma" w:cs="Tahoma"/>
          <w:sz w:val="22"/>
          <w:szCs w:val="22"/>
        </w:rPr>
        <w:t xml:space="preserve"> </w:t>
      </w:r>
      <w:proofErr w:type="gramStart"/>
      <w:r w:rsidRPr="003C4024">
        <w:rPr>
          <w:rFonts w:ascii="Tahoma" w:hAnsi="Tahoma" w:cs="Tahoma"/>
          <w:sz w:val="22"/>
          <w:szCs w:val="22"/>
        </w:rPr>
        <w:t>estabelecem</w:t>
      </w:r>
      <w:proofErr w:type="gramEnd"/>
      <w:r w:rsidRPr="003C4024">
        <w:rPr>
          <w:rFonts w:ascii="Tahoma" w:hAnsi="Tahoma" w:cs="Tahoma"/>
          <w:sz w:val="22"/>
          <w:szCs w:val="22"/>
        </w:rPr>
        <w:t xml:space="preserve"> a obrigatoriedade de planos municipais aprovados como instrumentos centrais de planejamento.</w:t>
      </w:r>
    </w:p>
    <w:p w:rsidR="00112705" w:rsidRPr="003C4024" w:rsidRDefault="00112705" w:rsidP="00112705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3C4024">
        <w:rPr>
          <w:rFonts w:ascii="Tahoma" w:hAnsi="Tahoma" w:cs="Tahoma"/>
          <w:sz w:val="22"/>
          <w:szCs w:val="22"/>
        </w:rPr>
        <w:t xml:space="preserve">A Prefeitura de Niterói, por meio da </w:t>
      </w:r>
      <w:r w:rsidRPr="003C4024">
        <w:rPr>
          <w:rStyle w:val="Forte"/>
          <w:rFonts w:ascii="Tahoma" w:hAnsi="Tahoma" w:cs="Tahoma"/>
          <w:sz w:val="22"/>
          <w:szCs w:val="22"/>
        </w:rPr>
        <w:t>Secretaria Municipal de Meio Ambiente, Recursos Hídricos e Sustentabilidade (SMARHS)</w:t>
      </w:r>
      <w:r w:rsidRPr="003C4024">
        <w:rPr>
          <w:rFonts w:ascii="Tahoma" w:hAnsi="Tahoma" w:cs="Tahoma"/>
          <w:sz w:val="22"/>
          <w:szCs w:val="22"/>
        </w:rPr>
        <w:t xml:space="preserve">, em parceria com </w:t>
      </w:r>
      <w:proofErr w:type="gramStart"/>
      <w:r w:rsidRPr="003C4024">
        <w:rPr>
          <w:rFonts w:ascii="Tahoma" w:hAnsi="Tahoma" w:cs="Tahoma"/>
          <w:sz w:val="22"/>
          <w:szCs w:val="22"/>
        </w:rPr>
        <w:t xml:space="preserve">a concessionária </w:t>
      </w:r>
      <w:r w:rsidRPr="003C4024">
        <w:rPr>
          <w:rStyle w:val="Forte"/>
          <w:rFonts w:ascii="Tahoma" w:hAnsi="Tahoma" w:cs="Tahoma"/>
          <w:sz w:val="22"/>
          <w:szCs w:val="22"/>
        </w:rPr>
        <w:t>Águas</w:t>
      </w:r>
      <w:proofErr w:type="gramEnd"/>
      <w:r w:rsidRPr="003C4024">
        <w:rPr>
          <w:rStyle w:val="Forte"/>
          <w:rFonts w:ascii="Tahoma" w:hAnsi="Tahoma" w:cs="Tahoma"/>
          <w:sz w:val="22"/>
          <w:szCs w:val="22"/>
        </w:rPr>
        <w:t xml:space="preserve"> de Niterói</w:t>
      </w:r>
      <w:r w:rsidRPr="003C4024">
        <w:rPr>
          <w:rFonts w:ascii="Tahoma" w:hAnsi="Tahoma" w:cs="Tahoma"/>
          <w:sz w:val="22"/>
          <w:szCs w:val="22"/>
        </w:rPr>
        <w:t xml:space="preserve"> e equipes do </w:t>
      </w:r>
      <w:r w:rsidRPr="003C4024">
        <w:rPr>
          <w:rStyle w:val="Forte"/>
          <w:rFonts w:ascii="Tahoma" w:hAnsi="Tahoma" w:cs="Tahoma"/>
          <w:sz w:val="22"/>
          <w:szCs w:val="22"/>
        </w:rPr>
        <w:t>PRO Sustentável</w:t>
      </w:r>
      <w:r w:rsidRPr="003C4024">
        <w:rPr>
          <w:rFonts w:ascii="Tahoma" w:hAnsi="Tahoma" w:cs="Tahoma"/>
          <w:sz w:val="22"/>
          <w:szCs w:val="22"/>
        </w:rPr>
        <w:t xml:space="preserve">, vem desenvolvendo programas como o </w:t>
      </w:r>
      <w:r w:rsidRPr="003C4024">
        <w:rPr>
          <w:rStyle w:val="Forte"/>
          <w:rFonts w:ascii="Tahoma" w:hAnsi="Tahoma" w:cs="Tahoma"/>
          <w:sz w:val="22"/>
          <w:szCs w:val="22"/>
        </w:rPr>
        <w:t>“Ligado na Rede”</w:t>
      </w:r>
      <w:r w:rsidRPr="003C4024">
        <w:rPr>
          <w:rFonts w:ascii="Tahoma" w:hAnsi="Tahoma" w:cs="Tahoma"/>
          <w:sz w:val="22"/>
          <w:szCs w:val="22"/>
        </w:rPr>
        <w:t xml:space="preserve"> e o </w:t>
      </w:r>
      <w:r w:rsidRPr="003C4024">
        <w:rPr>
          <w:rStyle w:val="Forte"/>
          <w:rFonts w:ascii="Tahoma" w:hAnsi="Tahoma" w:cs="Tahoma"/>
          <w:sz w:val="22"/>
          <w:szCs w:val="22"/>
        </w:rPr>
        <w:t>“Se Liga”</w:t>
      </w:r>
      <w:r w:rsidRPr="003C4024">
        <w:rPr>
          <w:rFonts w:ascii="Tahoma" w:hAnsi="Tahoma" w:cs="Tahoma"/>
          <w:sz w:val="22"/>
          <w:szCs w:val="22"/>
        </w:rPr>
        <w:t xml:space="preserve">, com apoio do </w:t>
      </w:r>
      <w:r w:rsidRPr="003C4024">
        <w:rPr>
          <w:rStyle w:val="Forte"/>
          <w:rFonts w:ascii="Tahoma" w:hAnsi="Tahoma" w:cs="Tahoma"/>
          <w:sz w:val="22"/>
          <w:szCs w:val="22"/>
        </w:rPr>
        <w:t>INEA</w:t>
      </w:r>
      <w:r w:rsidRPr="003C4024">
        <w:rPr>
          <w:rFonts w:ascii="Tahoma" w:hAnsi="Tahoma" w:cs="Tahoma"/>
          <w:sz w:val="22"/>
          <w:szCs w:val="22"/>
        </w:rPr>
        <w:t>, que têm por objetivo verificar se unidades residenciais e comerciais estão corretamente ligadas à rede de esgoto. Essas iniciativas buscam reduzir o despejo de efluentes “in natura” em corpos hídricos, contribuindo para a despoluição e recuperação ambiental.</w:t>
      </w:r>
    </w:p>
    <w:p w:rsidR="00112705" w:rsidRPr="003C4024" w:rsidRDefault="00112705" w:rsidP="00112705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3C4024">
        <w:rPr>
          <w:rFonts w:ascii="Tahoma" w:hAnsi="Tahoma" w:cs="Tahoma"/>
          <w:sz w:val="22"/>
          <w:szCs w:val="22"/>
        </w:rPr>
        <w:t xml:space="preserve">Apesar dos avanços, os desafios permanecem. Relatos técnicos e vistorias apontam que ainda existem ligações clandestinas e despejo irregular de esgoto, inclusive em áreas já contempladas com rede coletora. Nesse sentido, a presente emenda busca prover recursos para a criação de uma </w:t>
      </w:r>
      <w:r w:rsidRPr="003C4024">
        <w:rPr>
          <w:rStyle w:val="Forte"/>
          <w:rFonts w:ascii="Tahoma" w:hAnsi="Tahoma" w:cs="Tahoma"/>
          <w:sz w:val="22"/>
          <w:szCs w:val="22"/>
        </w:rPr>
        <w:t>força-tarefa de fiscalização</w:t>
      </w:r>
      <w:r w:rsidRPr="003C4024">
        <w:rPr>
          <w:rFonts w:ascii="Tahoma" w:hAnsi="Tahoma" w:cs="Tahoma"/>
          <w:sz w:val="22"/>
          <w:szCs w:val="22"/>
        </w:rPr>
        <w:t xml:space="preserve">, em conjunto com a SMARHS e a concessionária, para ampliar o número de vistorias em residências, comércios, hotéis, restaurantes, condomínios e edifícios. A iniciativa poderá contar com apoio de tecnologia e equipamentos eletrônicos, a exemplo do programa </w:t>
      </w:r>
      <w:r w:rsidRPr="003C4024">
        <w:rPr>
          <w:rStyle w:val="Forte"/>
          <w:rFonts w:ascii="Tahoma" w:hAnsi="Tahoma" w:cs="Tahoma"/>
          <w:sz w:val="22"/>
          <w:szCs w:val="22"/>
        </w:rPr>
        <w:t>“</w:t>
      </w:r>
      <w:proofErr w:type="spellStart"/>
      <w:r w:rsidRPr="003C4024">
        <w:rPr>
          <w:rStyle w:val="Forte"/>
          <w:rFonts w:ascii="Tahoma" w:hAnsi="Tahoma" w:cs="Tahoma"/>
          <w:sz w:val="22"/>
          <w:szCs w:val="22"/>
        </w:rPr>
        <w:t>Floripa</w:t>
      </w:r>
      <w:proofErr w:type="spellEnd"/>
      <w:r w:rsidRPr="003C4024">
        <w:rPr>
          <w:rStyle w:val="Forte"/>
          <w:rFonts w:ascii="Tahoma" w:hAnsi="Tahoma" w:cs="Tahoma"/>
          <w:sz w:val="22"/>
          <w:szCs w:val="22"/>
        </w:rPr>
        <w:t xml:space="preserve"> se Liga na Rede”</w:t>
      </w:r>
      <w:r w:rsidRPr="003C4024">
        <w:rPr>
          <w:rFonts w:ascii="Tahoma" w:hAnsi="Tahoma" w:cs="Tahoma"/>
          <w:sz w:val="22"/>
          <w:szCs w:val="22"/>
        </w:rPr>
        <w:t>, que obteve sucesso na regularização de ligações em Florianópolis.</w:t>
      </w:r>
    </w:p>
    <w:p w:rsidR="00112705" w:rsidRPr="003C4024" w:rsidRDefault="00112705" w:rsidP="00112705">
      <w:pPr>
        <w:pStyle w:val="NormalWeb"/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3C4024">
        <w:rPr>
          <w:rFonts w:ascii="Tahoma" w:hAnsi="Tahoma" w:cs="Tahoma"/>
          <w:sz w:val="22"/>
          <w:szCs w:val="22"/>
        </w:rPr>
        <w:lastRenderedPageBreak/>
        <w:t>É fundamental ressaltar que essa política não apenas garante a melhoria da qualidade ambiental, como também cumpre deveres legais e constitucionais:</w:t>
      </w:r>
    </w:p>
    <w:p w:rsidR="00112705" w:rsidRPr="003C4024" w:rsidRDefault="00112705" w:rsidP="00112705">
      <w:pPr>
        <w:pStyle w:val="NormalWeb"/>
        <w:numPr>
          <w:ilvl w:val="0"/>
          <w:numId w:val="5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3C4024">
        <w:rPr>
          <w:rFonts w:ascii="Tahoma" w:hAnsi="Tahoma" w:cs="Tahoma"/>
          <w:sz w:val="22"/>
          <w:szCs w:val="22"/>
        </w:rPr>
        <w:t xml:space="preserve">O </w:t>
      </w:r>
      <w:r w:rsidRPr="003C4024">
        <w:rPr>
          <w:rStyle w:val="Forte"/>
          <w:rFonts w:ascii="Tahoma" w:hAnsi="Tahoma" w:cs="Tahoma"/>
          <w:sz w:val="22"/>
          <w:szCs w:val="22"/>
        </w:rPr>
        <w:t>art. 225 da Constituição Federal</w:t>
      </w:r>
      <w:r w:rsidRPr="003C4024">
        <w:rPr>
          <w:rFonts w:ascii="Tahoma" w:hAnsi="Tahoma" w:cs="Tahoma"/>
          <w:sz w:val="22"/>
          <w:szCs w:val="22"/>
        </w:rPr>
        <w:t xml:space="preserve"> estabelece o direito ao meio ambiente equilibrado;</w:t>
      </w:r>
    </w:p>
    <w:p w:rsidR="00112705" w:rsidRPr="003C4024" w:rsidRDefault="00112705" w:rsidP="00112705">
      <w:pPr>
        <w:pStyle w:val="NormalWeb"/>
        <w:numPr>
          <w:ilvl w:val="0"/>
          <w:numId w:val="5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3C4024">
        <w:rPr>
          <w:rFonts w:ascii="Tahoma" w:hAnsi="Tahoma" w:cs="Tahoma"/>
          <w:sz w:val="22"/>
          <w:szCs w:val="22"/>
        </w:rPr>
        <w:t xml:space="preserve">A </w:t>
      </w:r>
      <w:r w:rsidRPr="003C4024">
        <w:rPr>
          <w:rStyle w:val="Forte"/>
          <w:rFonts w:ascii="Tahoma" w:hAnsi="Tahoma" w:cs="Tahoma"/>
          <w:sz w:val="22"/>
          <w:szCs w:val="22"/>
        </w:rPr>
        <w:t>Lei Orgânica de Niterói</w:t>
      </w:r>
      <w:r w:rsidRPr="003C4024">
        <w:rPr>
          <w:rFonts w:ascii="Tahoma" w:hAnsi="Tahoma" w:cs="Tahoma"/>
          <w:sz w:val="22"/>
          <w:szCs w:val="22"/>
        </w:rPr>
        <w:t xml:space="preserve"> reforça o dever municipal de prover saneamento básico adequado;</w:t>
      </w:r>
    </w:p>
    <w:p w:rsidR="00112705" w:rsidRPr="003C4024" w:rsidRDefault="00112705" w:rsidP="00112705">
      <w:pPr>
        <w:pStyle w:val="NormalWeb"/>
        <w:numPr>
          <w:ilvl w:val="0"/>
          <w:numId w:val="5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3C4024">
        <w:rPr>
          <w:rFonts w:ascii="Tahoma" w:hAnsi="Tahoma" w:cs="Tahoma"/>
          <w:sz w:val="22"/>
          <w:szCs w:val="22"/>
        </w:rPr>
        <w:t xml:space="preserve">A </w:t>
      </w:r>
      <w:r w:rsidRPr="003C4024">
        <w:rPr>
          <w:rStyle w:val="Forte"/>
          <w:rFonts w:ascii="Tahoma" w:hAnsi="Tahoma" w:cs="Tahoma"/>
          <w:sz w:val="22"/>
          <w:szCs w:val="22"/>
        </w:rPr>
        <w:t>Lei Federal nº 11.445/2007</w:t>
      </w:r>
      <w:r w:rsidRPr="003C4024">
        <w:rPr>
          <w:rFonts w:ascii="Tahoma" w:hAnsi="Tahoma" w:cs="Tahoma"/>
          <w:sz w:val="22"/>
          <w:szCs w:val="22"/>
        </w:rPr>
        <w:t xml:space="preserve">, alterada pela </w:t>
      </w:r>
      <w:r w:rsidRPr="003C4024">
        <w:rPr>
          <w:rStyle w:val="Forte"/>
          <w:rFonts w:ascii="Tahoma" w:hAnsi="Tahoma" w:cs="Tahoma"/>
          <w:sz w:val="22"/>
          <w:szCs w:val="22"/>
        </w:rPr>
        <w:t>Lei nº 14.026/2020</w:t>
      </w:r>
      <w:r w:rsidRPr="003C4024">
        <w:rPr>
          <w:rFonts w:ascii="Tahoma" w:hAnsi="Tahoma" w:cs="Tahoma"/>
          <w:sz w:val="22"/>
          <w:szCs w:val="22"/>
        </w:rPr>
        <w:t>, define a universalização do saneamento como meta nacional;</w:t>
      </w:r>
    </w:p>
    <w:p w:rsidR="00112705" w:rsidRPr="003C4024" w:rsidRDefault="00112705" w:rsidP="00112705">
      <w:pPr>
        <w:pStyle w:val="NormalWeb"/>
        <w:numPr>
          <w:ilvl w:val="0"/>
          <w:numId w:val="5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3C4024">
        <w:rPr>
          <w:rFonts w:ascii="Tahoma" w:hAnsi="Tahoma" w:cs="Tahoma"/>
          <w:sz w:val="22"/>
          <w:szCs w:val="22"/>
        </w:rPr>
        <w:t xml:space="preserve">A </w:t>
      </w:r>
      <w:r w:rsidRPr="003C4024">
        <w:rPr>
          <w:rStyle w:val="Forte"/>
          <w:rFonts w:ascii="Tahoma" w:hAnsi="Tahoma" w:cs="Tahoma"/>
          <w:sz w:val="22"/>
          <w:szCs w:val="22"/>
        </w:rPr>
        <w:t>Lei Estadual nº 4.247/2003</w:t>
      </w:r>
      <w:r w:rsidRPr="003C4024">
        <w:rPr>
          <w:rFonts w:ascii="Tahoma" w:hAnsi="Tahoma" w:cs="Tahoma"/>
          <w:sz w:val="22"/>
          <w:szCs w:val="22"/>
        </w:rPr>
        <w:t xml:space="preserve"> institui a Política de Saneamento Básico do Rio de Janeiro, reforçando a responsabilidade dos municípios.</w:t>
      </w:r>
    </w:p>
    <w:p w:rsidR="00112705" w:rsidRPr="003C4024" w:rsidRDefault="00112705" w:rsidP="00112705">
      <w:pPr>
        <w:pStyle w:val="NormalWeb"/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3C4024">
        <w:rPr>
          <w:rFonts w:ascii="Tahoma" w:hAnsi="Tahoma" w:cs="Tahoma"/>
          <w:sz w:val="22"/>
          <w:szCs w:val="22"/>
        </w:rPr>
        <w:t xml:space="preserve">Assim, a inclusão do Produto </w:t>
      </w:r>
      <w:r w:rsidRPr="003C4024">
        <w:rPr>
          <w:rStyle w:val="Forte"/>
          <w:rFonts w:ascii="Tahoma" w:hAnsi="Tahoma" w:cs="Tahoma"/>
          <w:sz w:val="22"/>
          <w:szCs w:val="22"/>
        </w:rPr>
        <w:t>SANEAMENTO BÁSICO IMPLANTADO – AMPLIAÇÃO E ADEQUAÇÃO</w:t>
      </w:r>
      <w:r w:rsidRPr="003C4024">
        <w:rPr>
          <w:rFonts w:ascii="Tahoma" w:hAnsi="Tahoma" w:cs="Tahoma"/>
          <w:sz w:val="22"/>
          <w:szCs w:val="22"/>
        </w:rPr>
        <w:t xml:space="preserve"> no PPA 2026-2029 é medida urgente e necessária para corrigir déficits históricos, apoiar os programas já existentes, ampliar a fiscalização sobre as ligações irregulares e garantir, de forma estruturada, o direito fundamental à saúde e a um meio ambiente equilibrado para todos os niteroienses.</w:t>
      </w:r>
    </w:p>
    <w:p w:rsidR="00112705" w:rsidRPr="003C4024" w:rsidRDefault="00112705" w:rsidP="00112705">
      <w:pPr>
        <w:pStyle w:val="NormalWeb"/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3C4024">
        <w:rPr>
          <w:rFonts w:ascii="Tahoma" w:hAnsi="Tahoma" w:cs="Tahoma"/>
          <w:sz w:val="22"/>
          <w:szCs w:val="22"/>
        </w:rPr>
        <w:t>Dessa forma, conto com o apoio dos nobres pares para aprovação da presente emenda.</w:t>
      </w:r>
    </w:p>
    <w:p w:rsidR="00097064" w:rsidRDefault="00097064" w:rsidP="5A251BB8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22"/>
          <w:szCs w:val="22"/>
        </w:rPr>
      </w:pPr>
    </w:p>
    <w:p w:rsidR="003C4024" w:rsidRDefault="003C4024" w:rsidP="5A251BB8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22"/>
          <w:szCs w:val="22"/>
        </w:rPr>
      </w:pPr>
    </w:p>
    <w:p w:rsidR="003C4024" w:rsidRPr="00097064" w:rsidRDefault="003C4024" w:rsidP="5A251BB8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22"/>
          <w:szCs w:val="22"/>
        </w:rPr>
      </w:pPr>
    </w:p>
    <w:p w:rsidR="003521A9" w:rsidRPr="00097064" w:rsidRDefault="7DEE9414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Sala das Sessões, </w:t>
      </w:r>
      <w:r w:rsidR="003C4024">
        <w:rPr>
          <w:rFonts w:ascii="Tahoma" w:eastAsia="Times New Roman" w:hAnsi="Tahoma" w:cs="Tahoma"/>
          <w:color w:val="000000" w:themeColor="text1"/>
          <w:sz w:val="22"/>
          <w:szCs w:val="22"/>
        </w:rPr>
        <w:t>23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setembro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202</w:t>
      </w:r>
      <w:r w:rsidR="04640A85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5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.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DANIEL MARQUES</w:t>
      </w:r>
    </w:p>
    <w:p w:rsidR="144864E4" w:rsidRPr="00097064" w:rsidRDefault="00097064" w:rsidP="003111D5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 w:themeColor="text1"/>
        </w:rPr>
      </w:pPr>
      <w:r w:rsidRPr="007E3AD8">
        <w:rPr>
          <w:rFonts w:ascii="Tahoma" w:eastAsia="Times New Roman" w:hAnsi="Tahoma" w:cs="Tahoma"/>
          <w:b/>
        </w:rPr>
        <w:t>VEREADOR</w:t>
      </w:r>
    </w:p>
    <w:sectPr w:rsidR="144864E4" w:rsidRPr="00097064" w:rsidSect="009F5E77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134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6F4D" w:rsidRDefault="00B26F4D">
      <w:pPr>
        <w:spacing w:after="0" w:line="240" w:lineRule="auto"/>
      </w:pPr>
      <w:r>
        <w:separator/>
      </w:r>
    </w:p>
  </w:endnote>
  <w:endnote w:type="continuationSeparator" w:id="1">
    <w:p w:rsidR="00B26F4D" w:rsidRDefault="00B26F4D">
      <w:pPr>
        <w:spacing w:after="0" w:line="240" w:lineRule="auto"/>
      </w:pPr>
      <w:r>
        <w:continuationSeparator/>
      </w:r>
    </w:p>
  </w:endnote>
  <w:endnote w:type="continuationNotice" w:id="2">
    <w:p w:rsidR="00B26F4D" w:rsidRDefault="00B26F4D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003F387F" w:rsidTr="2EF02BE8">
      <w:trPr>
        <w:trHeight w:val="300"/>
      </w:trPr>
      <w:tc>
        <w:tcPr>
          <w:tcW w:w="4650" w:type="dxa"/>
        </w:tcPr>
        <w:p w:rsidR="003F387F" w:rsidRDefault="003F387F" w:rsidP="2EF02BE8">
          <w:pPr>
            <w:pStyle w:val="Cabealho"/>
            <w:ind w:left="-115"/>
          </w:pPr>
        </w:p>
      </w:tc>
      <w:tc>
        <w:tcPr>
          <w:tcW w:w="4650" w:type="dxa"/>
        </w:tcPr>
        <w:p w:rsidR="003F387F" w:rsidRDefault="003F387F" w:rsidP="2EF02BE8">
          <w:pPr>
            <w:pStyle w:val="Cabealho"/>
            <w:jc w:val="center"/>
          </w:pPr>
        </w:p>
      </w:tc>
      <w:tc>
        <w:tcPr>
          <w:tcW w:w="4650" w:type="dxa"/>
        </w:tcPr>
        <w:p w:rsidR="003F387F" w:rsidRDefault="003F387F" w:rsidP="2EF02BE8">
          <w:pPr>
            <w:pStyle w:val="Cabealho"/>
            <w:ind w:right="-115"/>
            <w:jc w:val="right"/>
          </w:pPr>
        </w:p>
      </w:tc>
    </w:tr>
  </w:tbl>
  <w:p w:rsidR="003F387F" w:rsidRDefault="003F387F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003F387F" w:rsidTr="17F4C8A1">
      <w:trPr>
        <w:trHeight w:val="300"/>
      </w:trPr>
      <w:tc>
        <w:tcPr>
          <w:tcW w:w="3005" w:type="dxa"/>
        </w:tcPr>
        <w:p w:rsidR="003F387F" w:rsidRDefault="003F387F" w:rsidP="003111D5">
          <w:pPr>
            <w:pStyle w:val="Cabealho"/>
            <w:ind w:left="-115"/>
            <w:jc w:val="center"/>
          </w:pPr>
        </w:p>
      </w:tc>
      <w:tc>
        <w:tcPr>
          <w:tcW w:w="3005" w:type="dxa"/>
        </w:tcPr>
        <w:p w:rsidR="003F387F" w:rsidRDefault="003F387F" w:rsidP="17F4C8A1">
          <w:pPr>
            <w:pStyle w:val="Cabealho"/>
            <w:jc w:val="center"/>
          </w:pPr>
          <w:r>
            <w:t xml:space="preserve">                                            </w:t>
          </w:r>
        </w:p>
      </w:tc>
      <w:tc>
        <w:tcPr>
          <w:tcW w:w="3005" w:type="dxa"/>
        </w:tcPr>
        <w:p w:rsidR="003F387F" w:rsidRDefault="003F387F" w:rsidP="17F4C8A1">
          <w:pPr>
            <w:pStyle w:val="Cabealho"/>
            <w:ind w:right="-115"/>
            <w:jc w:val="right"/>
          </w:pPr>
        </w:p>
      </w:tc>
    </w:tr>
  </w:tbl>
  <w:p w:rsidR="003F387F" w:rsidRPr="00A63146" w:rsidRDefault="003C4024" w:rsidP="003111D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        </w:t>
    </w:r>
    <w:r w:rsidR="003F387F"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="003F387F"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="003F387F"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 w:rsidR="003F387F">
      <w:rPr>
        <w:rFonts w:ascii="Tahoma" w:eastAsia="Tahoma" w:hAnsi="Tahoma" w:cs="Tahoma"/>
        <w:b/>
        <w:color w:val="000000"/>
        <w:sz w:val="16"/>
        <w:szCs w:val="16"/>
      </w:rPr>
      <w:t>RG</w:t>
    </w:r>
  </w:p>
  <w:p w:rsidR="003F387F" w:rsidRPr="00A63146" w:rsidRDefault="003F387F" w:rsidP="003111D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</w:t>
    </w:r>
    <w:proofErr w:type="gramEnd"/>
    <w:r w:rsidRPr="00A63146">
      <w:rPr>
        <w:rFonts w:ascii="Tahoma" w:hAnsi="Tahoma" w:cs="Tahoma"/>
        <w:b/>
        <w:i/>
        <w:color w:val="000000"/>
        <w:sz w:val="16"/>
        <w:szCs w:val="16"/>
      </w:rPr>
      <w:t>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3F387F" w:rsidRDefault="003F387F" w:rsidP="003111D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proofErr w:type="spell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</w:t>
    </w:r>
    <w:proofErr w:type="spell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</w:t>
    </w:r>
    <w:hyperlink r:id="rId1" w:history="1">
      <w:r w:rsidR="003C4024" w:rsidRPr="006609F9">
        <w:rPr>
          <w:rStyle w:val="Hyperlink"/>
          <w:rFonts w:ascii="Tahoma" w:eastAsia="Tahoma" w:hAnsi="Tahoma" w:cs="Tahoma"/>
          <w:b/>
          <w:i/>
          <w:sz w:val="16"/>
          <w:szCs w:val="16"/>
        </w:rPr>
        <w:t>vereadordanielmarques@gmail.com</w:t>
      </w:r>
    </w:hyperlink>
  </w:p>
  <w:p w:rsidR="003C4024" w:rsidRPr="001E03A2" w:rsidRDefault="003C4024" w:rsidP="003111D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  <w:p w:rsidR="003F387F" w:rsidRDefault="003F387F" w:rsidP="17F4C8A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6F4D" w:rsidRDefault="00B26F4D">
      <w:pPr>
        <w:spacing w:after="0" w:line="240" w:lineRule="auto"/>
      </w:pPr>
      <w:r>
        <w:separator/>
      </w:r>
    </w:p>
  </w:footnote>
  <w:footnote w:type="continuationSeparator" w:id="1">
    <w:p w:rsidR="00B26F4D" w:rsidRDefault="00B26F4D">
      <w:pPr>
        <w:spacing w:after="0" w:line="240" w:lineRule="auto"/>
      </w:pPr>
      <w:r>
        <w:continuationSeparator/>
      </w:r>
    </w:p>
  </w:footnote>
  <w:footnote w:type="continuationNotice" w:id="2">
    <w:p w:rsidR="00B26F4D" w:rsidRDefault="00B26F4D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003F387F" w:rsidTr="2EF02BE8">
      <w:trPr>
        <w:trHeight w:val="300"/>
      </w:trPr>
      <w:tc>
        <w:tcPr>
          <w:tcW w:w="4650" w:type="dxa"/>
        </w:tcPr>
        <w:p w:rsidR="003F387F" w:rsidRDefault="003F387F" w:rsidP="2EF02BE8">
          <w:pPr>
            <w:pStyle w:val="Cabealho"/>
            <w:ind w:left="-115"/>
          </w:pPr>
        </w:p>
      </w:tc>
      <w:tc>
        <w:tcPr>
          <w:tcW w:w="4650" w:type="dxa"/>
        </w:tcPr>
        <w:p w:rsidR="003F387F" w:rsidRDefault="003F387F" w:rsidP="2EF02BE8">
          <w:pPr>
            <w:pStyle w:val="Cabealho"/>
            <w:jc w:val="center"/>
          </w:pPr>
        </w:p>
      </w:tc>
      <w:tc>
        <w:tcPr>
          <w:tcW w:w="4650" w:type="dxa"/>
        </w:tcPr>
        <w:p w:rsidR="003F387F" w:rsidRDefault="003F387F" w:rsidP="2EF02BE8">
          <w:pPr>
            <w:pStyle w:val="Cabealho"/>
            <w:ind w:right="-115"/>
            <w:jc w:val="right"/>
          </w:pPr>
        </w:p>
      </w:tc>
    </w:tr>
  </w:tbl>
  <w:p w:rsidR="003F387F" w:rsidRDefault="003F387F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87F" w:rsidRDefault="003F387F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3F387F" w:rsidTr="00B6042D">
      <w:trPr>
        <w:trHeight w:val="1005"/>
        <w:jc w:val="center"/>
      </w:trPr>
      <w:tc>
        <w:tcPr>
          <w:tcW w:w="922" w:type="dxa"/>
        </w:tcPr>
        <w:p w:rsidR="003F387F" w:rsidRDefault="003F387F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3F387F" w:rsidRPr="00B6042D" w:rsidRDefault="003F387F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3F387F" w:rsidRDefault="003F387F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003F387F" w:rsidRPr="00617600" w:rsidRDefault="003F387F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003F387F" w:rsidRDefault="003F387F" w:rsidP="001366D8">
          <w:pPr>
            <w:pStyle w:val="Cabealho"/>
            <w:spacing w:after="100" w:afterAutospacing="1"/>
            <w:ind w:right="-115"/>
            <w:jc w:val="right"/>
          </w:pPr>
        </w:p>
        <w:p w:rsidR="003F387F" w:rsidRDefault="003F387F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003F387F" w:rsidRDefault="003F387F" w:rsidP="00D1790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E7C3A"/>
    <w:multiLevelType w:val="multilevel"/>
    <w:tmpl w:val="393AE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D72799"/>
    <w:multiLevelType w:val="multilevel"/>
    <w:tmpl w:val="B630D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206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35428"/>
    <w:rsid w:val="0003548E"/>
    <w:rsid w:val="00052D8E"/>
    <w:rsid w:val="00061687"/>
    <w:rsid w:val="000639DC"/>
    <w:rsid w:val="0007D051"/>
    <w:rsid w:val="00090EAE"/>
    <w:rsid w:val="00097064"/>
    <w:rsid w:val="000A09A8"/>
    <w:rsid w:val="000A6FF8"/>
    <w:rsid w:val="000B55B0"/>
    <w:rsid w:val="000D13C1"/>
    <w:rsid w:val="000E47AA"/>
    <w:rsid w:val="00112705"/>
    <w:rsid w:val="00115186"/>
    <w:rsid w:val="00133414"/>
    <w:rsid w:val="001366D8"/>
    <w:rsid w:val="00142600"/>
    <w:rsid w:val="00154F4A"/>
    <w:rsid w:val="001629AF"/>
    <w:rsid w:val="0016365D"/>
    <w:rsid w:val="001663F5"/>
    <w:rsid w:val="0017175C"/>
    <w:rsid w:val="00175613"/>
    <w:rsid w:val="00193549"/>
    <w:rsid w:val="001C2444"/>
    <w:rsid w:val="001F00DB"/>
    <w:rsid w:val="001F00E8"/>
    <w:rsid w:val="001F172E"/>
    <w:rsid w:val="0021371A"/>
    <w:rsid w:val="002413CF"/>
    <w:rsid w:val="00241B5C"/>
    <w:rsid w:val="002446BA"/>
    <w:rsid w:val="0024F596"/>
    <w:rsid w:val="0025316D"/>
    <w:rsid w:val="00290C18"/>
    <w:rsid w:val="00297C7E"/>
    <w:rsid w:val="002B7763"/>
    <w:rsid w:val="00300683"/>
    <w:rsid w:val="0030528B"/>
    <w:rsid w:val="003111D5"/>
    <w:rsid w:val="003521A9"/>
    <w:rsid w:val="0037086E"/>
    <w:rsid w:val="003952BD"/>
    <w:rsid w:val="003C4024"/>
    <w:rsid w:val="003F387F"/>
    <w:rsid w:val="003F7EA3"/>
    <w:rsid w:val="00472FD9"/>
    <w:rsid w:val="00480806"/>
    <w:rsid w:val="004818A1"/>
    <w:rsid w:val="00483851"/>
    <w:rsid w:val="004974CA"/>
    <w:rsid w:val="004B10A7"/>
    <w:rsid w:val="004B7293"/>
    <w:rsid w:val="004C088F"/>
    <w:rsid w:val="004D70D3"/>
    <w:rsid w:val="004F5BCC"/>
    <w:rsid w:val="00513098"/>
    <w:rsid w:val="00517ED6"/>
    <w:rsid w:val="005954A2"/>
    <w:rsid w:val="0059603D"/>
    <w:rsid w:val="00597797"/>
    <w:rsid w:val="005A5F7D"/>
    <w:rsid w:val="005A71AA"/>
    <w:rsid w:val="005B3098"/>
    <w:rsid w:val="005B6FC7"/>
    <w:rsid w:val="005C6561"/>
    <w:rsid w:val="005D79C1"/>
    <w:rsid w:val="005F61D3"/>
    <w:rsid w:val="006062CA"/>
    <w:rsid w:val="00613259"/>
    <w:rsid w:val="00617600"/>
    <w:rsid w:val="006218E8"/>
    <w:rsid w:val="006579A2"/>
    <w:rsid w:val="00672549"/>
    <w:rsid w:val="00685585"/>
    <w:rsid w:val="006954B9"/>
    <w:rsid w:val="006A0798"/>
    <w:rsid w:val="006B4461"/>
    <w:rsid w:val="006D6577"/>
    <w:rsid w:val="006F340B"/>
    <w:rsid w:val="00706D54"/>
    <w:rsid w:val="00752CEC"/>
    <w:rsid w:val="007A1383"/>
    <w:rsid w:val="007A2A56"/>
    <w:rsid w:val="007A37B4"/>
    <w:rsid w:val="007C1AE6"/>
    <w:rsid w:val="007D3B94"/>
    <w:rsid w:val="007D7323"/>
    <w:rsid w:val="007F31FB"/>
    <w:rsid w:val="008010B7"/>
    <w:rsid w:val="00846004"/>
    <w:rsid w:val="00851251"/>
    <w:rsid w:val="00852AD8"/>
    <w:rsid w:val="00857E8E"/>
    <w:rsid w:val="008A461A"/>
    <w:rsid w:val="008B1755"/>
    <w:rsid w:val="008B5A61"/>
    <w:rsid w:val="008E5FC1"/>
    <w:rsid w:val="0090188D"/>
    <w:rsid w:val="00933039"/>
    <w:rsid w:val="009823D8"/>
    <w:rsid w:val="00995CC9"/>
    <w:rsid w:val="009F5E77"/>
    <w:rsid w:val="00A23552"/>
    <w:rsid w:val="00A610F0"/>
    <w:rsid w:val="00A739BF"/>
    <w:rsid w:val="00A74361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26F4D"/>
    <w:rsid w:val="00B530DB"/>
    <w:rsid w:val="00B6042D"/>
    <w:rsid w:val="00B6593B"/>
    <w:rsid w:val="00B74C4B"/>
    <w:rsid w:val="00B75520"/>
    <w:rsid w:val="00B82A70"/>
    <w:rsid w:val="00B940AE"/>
    <w:rsid w:val="00B973F9"/>
    <w:rsid w:val="00B974CE"/>
    <w:rsid w:val="00BB7341"/>
    <w:rsid w:val="00BE2B72"/>
    <w:rsid w:val="00BF1152"/>
    <w:rsid w:val="00C54B2A"/>
    <w:rsid w:val="00C62D3E"/>
    <w:rsid w:val="00C6445F"/>
    <w:rsid w:val="00C65043"/>
    <w:rsid w:val="00C83B00"/>
    <w:rsid w:val="00CD40DC"/>
    <w:rsid w:val="00CF09BD"/>
    <w:rsid w:val="00CF11F5"/>
    <w:rsid w:val="00D03E13"/>
    <w:rsid w:val="00D11A5C"/>
    <w:rsid w:val="00D17908"/>
    <w:rsid w:val="00D17F2E"/>
    <w:rsid w:val="00D20A60"/>
    <w:rsid w:val="00D20B3D"/>
    <w:rsid w:val="00D32D37"/>
    <w:rsid w:val="00D87DB0"/>
    <w:rsid w:val="00DB4BE6"/>
    <w:rsid w:val="00DE167E"/>
    <w:rsid w:val="00E04C8E"/>
    <w:rsid w:val="00E10DC3"/>
    <w:rsid w:val="00E80DFA"/>
    <w:rsid w:val="00E80E8B"/>
    <w:rsid w:val="00E938AA"/>
    <w:rsid w:val="00EC0C72"/>
    <w:rsid w:val="00EC3C66"/>
    <w:rsid w:val="00EDCCB4"/>
    <w:rsid w:val="00EE473C"/>
    <w:rsid w:val="00EE595B"/>
    <w:rsid w:val="00EF1002"/>
    <w:rsid w:val="00EF5D91"/>
    <w:rsid w:val="00F218A1"/>
    <w:rsid w:val="00F32976"/>
    <w:rsid w:val="00F36C90"/>
    <w:rsid w:val="00F71567"/>
    <w:rsid w:val="00F969F5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2"/>
      <o:rules v:ext="edit">
        <o:r id="V:Rule5" type="connector" idref="#_x0000_s2060"/>
        <o:r id="V:Rule6" type="connector" idref="#_x0000_s2061"/>
        <o:r id="V:Rule7" type="connector" idref="#_x0000_s2062"/>
        <o:r id="V:Rule8" type="connector" idref="#_x0000_s2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unhideWhenUsed/>
    <w:rsid w:val="00EF1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EF1002"/>
    <w:rPr>
      <w:b/>
      <w:bCs/>
    </w:rPr>
  </w:style>
  <w:style w:type="character" w:styleId="Hyperlink">
    <w:name w:val="Hyperlink"/>
    <w:basedOn w:val="Fontepargpadro"/>
    <w:uiPriority w:val="99"/>
    <w:unhideWhenUsed/>
    <w:rsid w:val="003C4024"/>
    <w:rPr>
      <w:color w:val="467886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2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8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20/10/relationships/intelligence" Target="intelligence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danielmarques@gmail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B67239-B1F7-460E-B873-38F0E85ED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788</Words>
  <Characters>4261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2</cp:revision>
  <cp:lastPrinted>2025-09-03T20:22:00Z</cp:lastPrinted>
  <dcterms:created xsi:type="dcterms:W3CDTF">2025-09-23T15:00:00Z</dcterms:created>
  <dcterms:modified xsi:type="dcterms:W3CDTF">2025-09-23T15:00:00Z</dcterms:modified>
</cp:coreProperties>
</file>