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</w:t>
      </w:r>
      <w:r w:rsidR="00D65DE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                       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4D70D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F322A6">
        <w:rPr>
          <w:rFonts w:ascii="Tahoma" w:eastAsia="Times New Roman" w:hAnsi="Tahoma" w:cs="Tahoma"/>
          <w:b/>
          <w:sz w:val="18"/>
          <w:szCs w:val="18"/>
        </w:rPr>
        <w:t xml:space="preserve">ALOJAMENTO </w:t>
      </w:r>
      <w:r w:rsidR="00EF1002" w:rsidRPr="00EF1002">
        <w:rPr>
          <w:rFonts w:ascii="Tahoma" w:eastAsia="Times New Roman" w:hAnsi="Tahoma" w:cs="Tahoma"/>
          <w:b/>
          <w:sz w:val="18"/>
          <w:szCs w:val="18"/>
        </w:rPr>
        <w:t>ANIMAIS VÍTIMAS DE MAUS-TRATOS (CANINOS E FELINOS)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811B6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MANTIDO</w:t>
      </w:r>
      <w:r w:rsidR="00F322A6" w:rsidRPr="00EF1002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97064">
        <w:rPr>
          <w:rFonts w:ascii="Tahoma" w:hAnsi="Tahoma" w:cs="Tahoma"/>
          <w:b/>
          <w:sz w:val="16"/>
          <w:szCs w:val="16"/>
        </w:rPr>
        <w:t xml:space="preserve">0114 - PROTEÇÃO </w:t>
      </w:r>
      <w:r w:rsidR="00097064">
        <w:rPr>
          <w:rFonts w:ascii="Tahoma" w:hAnsi="Tahoma" w:cs="Tahoma"/>
          <w:b/>
          <w:sz w:val="16"/>
          <w:szCs w:val="16"/>
        </w:rPr>
        <w:t>ANIMAL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97064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097064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09706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811B66">
        <w:rPr>
          <w:rFonts w:ascii="Tahoma" w:eastAsia="Times New Roman" w:hAnsi="Tahoma" w:cs="Tahoma"/>
          <w:b/>
          <w:sz w:val="18"/>
          <w:szCs w:val="18"/>
        </w:rPr>
        <w:t xml:space="preserve">ALOJAMENTO </w:t>
      </w:r>
      <w:r w:rsidR="00811B66" w:rsidRPr="00EF1002">
        <w:rPr>
          <w:rFonts w:ascii="Tahoma" w:eastAsia="Times New Roman" w:hAnsi="Tahoma" w:cs="Tahoma"/>
          <w:b/>
          <w:sz w:val="18"/>
          <w:szCs w:val="18"/>
        </w:rPr>
        <w:t>ANIMAIS VÍTIMAS DE MAUS-TRATOS (CANINOS E FELINOS)</w:t>
      </w:r>
      <w:r w:rsidR="00811B66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811B6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MANTIDO</w:t>
      </w:r>
      <w:r w:rsidR="00811B66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097064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097064">
        <w:rPr>
          <w:rFonts w:ascii="Tahoma" w:hAnsi="Tahoma" w:cs="Tahoma"/>
          <w:b/>
          <w:sz w:val="16"/>
          <w:szCs w:val="16"/>
        </w:rPr>
        <w:t>ANIMAL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00811B66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ALOJAMENTO </w:t>
            </w:r>
            <w:r w:rsidRPr="00EF1002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ANIMAIS VÍTIMAS DE </w:t>
            </w:r>
            <w:proofErr w:type="gramStart"/>
            <w:r w:rsidRPr="00EF1002">
              <w:rPr>
                <w:rFonts w:ascii="Tahoma" w:eastAsia="Times New Roman" w:hAnsi="Tahoma" w:cs="Tahoma"/>
                <w:b/>
                <w:sz w:val="18"/>
                <w:szCs w:val="18"/>
              </w:rPr>
              <w:t>MAUS-TRATOS (CANINOS E FELINOS)</w:t>
            </w:r>
            <w:r w:rsidRPr="004D70D3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MANTIDO</w:t>
            </w:r>
            <w:proofErr w:type="gramEnd"/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811B66" w:rsidRDefault="00811B66" w:rsidP="00D65DE6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811B66">
              <w:rPr>
                <w:b/>
                <w:sz w:val="16"/>
                <w:szCs w:val="16"/>
              </w:rPr>
              <w:t>Manutenção e operação contínua do alojamento destinado a animais vítimas de maus-tratos (caninos e felinos), garantindo infraestrutura adequada, alimentação, cuidados médicos e higiene. A ação fortalece a rede municipal de proteção animal, em consonância com a Lei Municipal nº 3.</w:t>
            </w:r>
            <w:r w:rsidR="00D65DE6">
              <w:rPr>
                <w:b/>
                <w:sz w:val="16"/>
                <w:szCs w:val="16"/>
              </w:rPr>
              <w:t>808</w:t>
            </w:r>
            <w:r w:rsidRPr="00811B66">
              <w:rPr>
                <w:b/>
                <w:sz w:val="16"/>
                <w:szCs w:val="16"/>
              </w:rPr>
              <w:t>/202</w:t>
            </w:r>
            <w:r w:rsidR="00D65DE6">
              <w:rPr>
                <w:b/>
                <w:sz w:val="16"/>
                <w:szCs w:val="16"/>
              </w:rPr>
              <w:t>3</w:t>
            </w:r>
            <w:r w:rsidRPr="00811B66">
              <w:rPr>
                <w:b/>
                <w:sz w:val="16"/>
                <w:szCs w:val="16"/>
              </w:rPr>
              <w:t xml:space="preserve">, que reconhece o papel dos protetores </w:t>
            </w:r>
            <w:proofErr w:type="spellStart"/>
            <w:r w:rsidRPr="00811B66">
              <w:rPr>
                <w:b/>
                <w:sz w:val="16"/>
                <w:szCs w:val="16"/>
              </w:rPr>
              <w:t>microempreendedores</w:t>
            </w:r>
            <w:proofErr w:type="spellEnd"/>
            <w:r w:rsidRPr="00811B66">
              <w:rPr>
                <w:b/>
                <w:sz w:val="16"/>
                <w:szCs w:val="16"/>
              </w:rPr>
              <w:t xml:space="preserve"> e reforça a política pública de acolhimento, tratamento e bem-estar dos animais resgatados em Niterói.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SMARHS/</w:t>
            </w:r>
            <w:r w:rsidR="00EF1002">
              <w:rPr>
                <w:rFonts w:ascii="Tahoma" w:eastAsia="Times New Roman" w:hAnsi="Tahoma" w:cs="Tahoma"/>
                <w:sz w:val="18"/>
                <w:szCs w:val="18"/>
              </w:rPr>
              <w:t>SMS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333088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33088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D65DE6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33088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D65DE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D65DE6">
              <w:rPr>
                <w:rFonts w:ascii="Tahoma" w:hAnsi="Tahoma" w:cs="Tahoma"/>
                <w:sz w:val="16"/>
                <w:szCs w:val="16"/>
              </w:rPr>
              <w:t>4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33088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517ED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151C86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912721" w:rsidRDefault="00912721" w:rsidP="00151C8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811B66" w:rsidRDefault="00811B66" w:rsidP="00151C8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811B6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811B66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811B66" w:rsidP="00487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0138 | Niterói: Destino Turístico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D65DE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811B6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65DE6">
              <w:rPr>
                <w:rFonts w:ascii="Tahoma" w:hAnsi="Tahoma" w:cs="Tahoma"/>
                <w:sz w:val="16"/>
                <w:szCs w:val="16"/>
              </w:rPr>
              <w:t>1</w:t>
            </w:r>
            <w:r w:rsidR="00811B66" w:rsidRPr="00DA19EB">
              <w:rPr>
                <w:rFonts w:ascii="Tahoma" w:hAnsi="Tahoma" w:cs="Tahoma"/>
                <w:sz w:val="16"/>
                <w:szCs w:val="16"/>
              </w:rPr>
              <w:t>.</w:t>
            </w:r>
            <w:r w:rsidR="00D65DE6">
              <w:rPr>
                <w:rFonts w:ascii="Tahoma" w:hAnsi="Tahoma" w:cs="Tahoma"/>
                <w:sz w:val="16"/>
                <w:szCs w:val="16"/>
              </w:rPr>
              <w:t>7</w:t>
            </w:r>
            <w:r w:rsidR="00811B66" w:rsidRPr="00DA19EB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D65DE6" w:rsidRDefault="00D65DE6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6EB48AD2" w:rsidRPr="00C97DF4" w:rsidRDefault="6EB48AD2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C97DF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151C86" w:rsidRPr="00C97DF4" w:rsidRDefault="00151C86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 xml:space="preserve">A presente emenda propõe a </w:t>
      </w:r>
      <w:r w:rsidR="009668F9" w:rsidRPr="009668F9">
        <w:rPr>
          <w:rFonts w:ascii="Tahoma" w:hAnsi="Tahoma" w:cs="Tahoma"/>
          <w:b/>
          <w:sz w:val="22"/>
          <w:szCs w:val="22"/>
        </w:rPr>
        <w:t>manutenção</w:t>
      </w:r>
      <w:r w:rsidRPr="00C97DF4">
        <w:rPr>
          <w:rFonts w:ascii="Tahoma" w:hAnsi="Tahoma" w:cs="Tahoma"/>
          <w:sz w:val="22"/>
          <w:szCs w:val="22"/>
        </w:rPr>
        <w:t xml:space="preserve"> do Produto </w:t>
      </w:r>
      <w:r w:rsidRPr="00C97DF4">
        <w:rPr>
          <w:rStyle w:val="Forte"/>
          <w:rFonts w:ascii="Tahoma" w:hAnsi="Tahoma" w:cs="Tahoma"/>
          <w:sz w:val="22"/>
          <w:szCs w:val="22"/>
        </w:rPr>
        <w:t xml:space="preserve">“Alojamento de Animais Vítimas de Maus-Tratos (Caninos e Felinos) </w:t>
      </w:r>
      <w:r w:rsidR="009668F9">
        <w:rPr>
          <w:rStyle w:val="Forte"/>
          <w:rFonts w:ascii="Tahoma" w:hAnsi="Tahoma" w:cs="Tahoma"/>
          <w:sz w:val="22"/>
          <w:szCs w:val="22"/>
        </w:rPr>
        <w:t>Mantido</w:t>
      </w:r>
      <w:r w:rsidRPr="00C97DF4">
        <w:rPr>
          <w:rStyle w:val="Forte"/>
          <w:rFonts w:ascii="Tahoma" w:hAnsi="Tahoma" w:cs="Tahoma"/>
          <w:sz w:val="22"/>
          <w:szCs w:val="22"/>
        </w:rPr>
        <w:t>”</w:t>
      </w:r>
      <w:r w:rsidRPr="00C97DF4">
        <w:rPr>
          <w:rFonts w:ascii="Tahoma" w:hAnsi="Tahoma" w:cs="Tahoma"/>
          <w:sz w:val="22"/>
          <w:szCs w:val="22"/>
        </w:rPr>
        <w:t>, no âmbito do PPA, visando suprir uma lacuna estrutural existente no Município de Niterói,</w:t>
      </w:r>
      <w:r w:rsidR="00C97DF4" w:rsidRPr="00C97DF4">
        <w:rPr>
          <w:rFonts w:ascii="Tahoma" w:hAnsi="Tahoma" w:cs="Tahoma"/>
          <w:sz w:val="22"/>
          <w:szCs w:val="22"/>
        </w:rPr>
        <w:t xml:space="preserve"> </w:t>
      </w:r>
      <w:r w:rsidRPr="00C97DF4">
        <w:rPr>
          <w:rFonts w:ascii="Tahoma" w:hAnsi="Tahoma" w:cs="Tahoma"/>
          <w:sz w:val="22"/>
          <w:szCs w:val="22"/>
        </w:rPr>
        <w:t xml:space="preserve">medida necessária para </w:t>
      </w:r>
      <w:r w:rsidR="00C97DF4" w:rsidRPr="00C97DF4">
        <w:rPr>
          <w:rFonts w:ascii="Tahoma" w:hAnsi="Tahoma" w:cs="Tahoma"/>
          <w:sz w:val="22"/>
          <w:szCs w:val="22"/>
        </w:rPr>
        <w:t>atender</w:t>
      </w:r>
      <w:r w:rsidRPr="00C97DF4">
        <w:rPr>
          <w:rFonts w:ascii="Tahoma" w:hAnsi="Tahoma" w:cs="Tahoma"/>
          <w:sz w:val="22"/>
          <w:szCs w:val="22"/>
        </w:rPr>
        <w:t xml:space="preserve"> a demanda crescente de resgates, protetores independentes e organizações da sociedade civil.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Atualmente, operações policiais e fiscalizações que objetivam coibir maus-tratos a animais frequentemente esbarram na inexistência de espaço adequado para receber os animais resgatados. Essa deficiência inviabiliza muitas vezes a efetividade das ações de proteção animal, comprometendo a aplicação da legislação e a própria tutela dos direitos dos animais.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É sabido que, quase diariamente, as redes de proteção animal formadas por voluntários recebem denúncias de abandono, negligência e violência contra animais domésticos. Em outros municípios, experiências exitosas têm demonstrado que o acolhimento temporário em alojamentos específicos é um instrumento eficaz para a reabilitação, socialização e futura adoção desses animais. Tais espaços permitem que os animais recebam cuidados veterinários, alimentação, higiene adequada, socialização com outros animais e até mesmo adestramento básico, fatores que aumentam significativamente suas chances de adoção responsável.</w:t>
      </w:r>
    </w:p>
    <w:p w:rsidR="00C97DF4" w:rsidRPr="00C97DF4" w:rsidRDefault="00C97DF4" w:rsidP="00C97DF4">
      <w:pPr>
        <w:pStyle w:val="NormalWeb"/>
        <w:spacing w:line="276" w:lineRule="auto"/>
        <w:ind w:firstLine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</w:t>
      </w:r>
      <w:r w:rsidRPr="00C97DF4">
        <w:rPr>
          <w:rFonts w:ascii="Tahoma" w:hAnsi="Tahoma" w:cs="Tahoma"/>
          <w:sz w:val="22"/>
          <w:szCs w:val="22"/>
        </w:rPr>
        <w:t>No plano jurídico, a proposta encontra respaldo</w:t>
      </w:r>
      <w:r>
        <w:rPr>
          <w:rFonts w:ascii="Tahoma" w:hAnsi="Tahoma" w:cs="Tahoma"/>
          <w:sz w:val="22"/>
          <w:szCs w:val="22"/>
        </w:rPr>
        <w:t xml:space="preserve"> n</w:t>
      </w:r>
      <w:r w:rsidRPr="00C97DF4">
        <w:rPr>
          <w:rFonts w:ascii="Tahoma" w:hAnsi="Tahoma" w:cs="Tahoma"/>
          <w:sz w:val="22"/>
          <w:szCs w:val="22"/>
        </w:rPr>
        <w:t xml:space="preserve">a </w:t>
      </w:r>
      <w:r w:rsidRPr="00C97DF4">
        <w:rPr>
          <w:rStyle w:val="Forte"/>
          <w:rFonts w:ascii="Tahoma" w:hAnsi="Tahoma" w:cs="Tahoma"/>
          <w:sz w:val="22"/>
          <w:szCs w:val="22"/>
        </w:rPr>
        <w:t>Constituição Federal (art. 225, §1º, VII)</w:t>
      </w:r>
      <w:r w:rsidRPr="00C97DF4">
        <w:rPr>
          <w:rFonts w:ascii="Tahoma" w:hAnsi="Tahoma" w:cs="Tahoma"/>
          <w:sz w:val="22"/>
          <w:szCs w:val="22"/>
        </w:rPr>
        <w:t>, que impõe ao Poder Público e à coletividade o dever de proteger a fauna</w:t>
      </w:r>
      <w:r w:rsidR="008048B4">
        <w:rPr>
          <w:rFonts w:ascii="Tahoma" w:hAnsi="Tahoma" w:cs="Tahoma"/>
          <w:sz w:val="22"/>
          <w:szCs w:val="22"/>
        </w:rPr>
        <w:t xml:space="preserve"> (doméstica e silvestre)</w:t>
      </w:r>
      <w:r w:rsidRPr="00C97DF4">
        <w:rPr>
          <w:rFonts w:ascii="Tahoma" w:hAnsi="Tahoma" w:cs="Tahoma"/>
          <w:sz w:val="22"/>
          <w:szCs w:val="22"/>
        </w:rPr>
        <w:t>, vedando práticas que submetam animais à crueldade</w:t>
      </w:r>
      <w:r>
        <w:rPr>
          <w:rFonts w:ascii="Tahoma" w:hAnsi="Tahoma" w:cs="Tahoma"/>
          <w:sz w:val="22"/>
          <w:szCs w:val="22"/>
        </w:rPr>
        <w:t>,</w:t>
      </w:r>
      <w:r w:rsidR="008048B4">
        <w:rPr>
          <w:rFonts w:ascii="Tahoma" w:hAnsi="Tahoma" w:cs="Tahoma"/>
          <w:sz w:val="22"/>
          <w:szCs w:val="22"/>
        </w:rPr>
        <w:t xml:space="preserve"> </w:t>
      </w:r>
      <w:r w:rsidR="008048B4" w:rsidRPr="00C97DF4">
        <w:rPr>
          <w:rFonts w:ascii="Tahoma" w:hAnsi="Tahoma" w:cs="Tahoma"/>
          <w:sz w:val="22"/>
          <w:szCs w:val="22"/>
        </w:rPr>
        <w:t>caracterizados por abandono, agressões, privações de alimento, falta de higiene e negligência nos cuidados básicos</w:t>
      </w:r>
      <w:r w:rsidR="008048B4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n</w:t>
      </w:r>
      <w:r w:rsidRPr="00C97DF4">
        <w:rPr>
          <w:rFonts w:ascii="Tahoma" w:hAnsi="Tahoma" w:cs="Tahoma"/>
          <w:sz w:val="22"/>
          <w:szCs w:val="22"/>
        </w:rPr>
        <w:t xml:space="preserve">a </w:t>
      </w:r>
      <w:r w:rsidRPr="00C97DF4">
        <w:rPr>
          <w:rStyle w:val="Forte"/>
          <w:rFonts w:ascii="Tahoma" w:hAnsi="Tahoma" w:cs="Tahoma"/>
          <w:sz w:val="22"/>
          <w:szCs w:val="22"/>
        </w:rPr>
        <w:t>Lei Federal nº 9.605/1998 (Lei de Crimes Ambientais, art. 32)</w:t>
      </w:r>
      <w:r w:rsidRPr="00C97DF4">
        <w:rPr>
          <w:rFonts w:ascii="Tahoma" w:hAnsi="Tahoma" w:cs="Tahoma"/>
          <w:sz w:val="22"/>
          <w:szCs w:val="22"/>
        </w:rPr>
        <w:t>, que criminaliza os maus-tratos contra animais domésticos e silvestres</w:t>
      </w:r>
      <w:r>
        <w:rPr>
          <w:rFonts w:ascii="Tahoma" w:hAnsi="Tahoma" w:cs="Tahoma"/>
          <w:sz w:val="22"/>
          <w:szCs w:val="22"/>
        </w:rPr>
        <w:t>, n</w:t>
      </w:r>
      <w:r w:rsidRPr="00C97DF4">
        <w:rPr>
          <w:rFonts w:ascii="Tahoma" w:hAnsi="Tahoma" w:cs="Tahoma"/>
          <w:sz w:val="22"/>
          <w:szCs w:val="22"/>
        </w:rPr>
        <w:t xml:space="preserve">a </w:t>
      </w:r>
      <w:r w:rsidRPr="00C97DF4">
        <w:rPr>
          <w:rStyle w:val="Forte"/>
          <w:rFonts w:ascii="Tahoma" w:hAnsi="Tahoma" w:cs="Tahoma"/>
          <w:sz w:val="22"/>
          <w:szCs w:val="22"/>
        </w:rPr>
        <w:t>Lei Estadual nº 9.605/2022 – RJ</w:t>
      </w:r>
      <w:r w:rsidRPr="00C97DF4">
        <w:rPr>
          <w:rFonts w:ascii="Tahoma" w:hAnsi="Tahoma" w:cs="Tahoma"/>
          <w:sz w:val="22"/>
          <w:szCs w:val="22"/>
        </w:rPr>
        <w:t>, que reforça políticas de proteção animal</w:t>
      </w:r>
      <w:r>
        <w:rPr>
          <w:rFonts w:ascii="Tahoma" w:hAnsi="Tahoma" w:cs="Tahoma"/>
          <w:sz w:val="22"/>
          <w:szCs w:val="22"/>
        </w:rPr>
        <w:t xml:space="preserve">, e </w:t>
      </w:r>
      <w:r w:rsidRPr="00C97DF4">
        <w:rPr>
          <w:rFonts w:ascii="Tahoma" w:hAnsi="Tahoma" w:cs="Tahoma"/>
          <w:sz w:val="22"/>
          <w:szCs w:val="22"/>
        </w:rPr>
        <w:t xml:space="preserve">especialmente, na </w:t>
      </w:r>
      <w:r w:rsidRPr="00C97DF4">
        <w:rPr>
          <w:rStyle w:val="Forte"/>
          <w:rFonts w:ascii="Tahoma" w:hAnsi="Tahoma" w:cs="Tahoma"/>
          <w:sz w:val="22"/>
          <w:szCs w:val="22"/>
        </w:rPr>
        <w:t>Lei Municipal nº 3.</w:t>
      </w:r>
      <w:r w:rsidR="001D7E12">
        <w:rPr>
          <w:rStyle w:val="Forte"/>
          <w:rFonts w:ascii="Tahoma" w:hAnsi="Tahoma" w:cs="Tahoma"/>
          <w:sz w:val="22"/>
          <w:szCs w:val="22"/>
        </w:rPr>
        <w:t>808</w:t>
      </w:r>
      <w:r w:rsidRPr="00C97DF4">
        <w:rPr>
          <w:rStyle w:val="Forte"/>
          <w:rFonts w:ascii="Tahoma" w:hAnsi="Tahoma" w:cs="Tahoma"/>
          <w:sz w:val="22"/>
          <w:szCs w:val="22"/>
        </w:rPr>
        <w:t>/202</w:t>
      </w:r>
      <w:r w:rsidR="001D7E12">
        <w:rPr>
          <w:rStyle w:val="Forte"/>
          <w:rFonts w:ascii="Tahoma" w:hAnsi="Tahoma" w:cs="Tahoma"/>
          <w:sz w:val="22"/>
          <w:szCs w:val="22"/>
        </w:rPr>
        <w:t>3</w:t>
      </w:r>
      <w:r w:rsidRPr="00C97DF4">
        <w:rPr>
          <w:rStyle w:val="Forte"/>
          <w:rFonts w:ascii="Tahoma" w:hAnsi="Tahoma" w:cs="Tahoma"/>
          <w:sz w:val="22"/>
          <w:szCs w:val="22"/>
        </w:rPr>
        <w:t xml:space="preserve"> (Niterói)</w:t>
      </w:r>
      <w:r w:rsidRPr="00C97DF4">
        <w:rPr>
          <w:rFonts w:ascii="Tahoma" w:hAnsi="Tahoma" w:cs="Tahoma"/>
          <w:sz w:val="22"/>
          <w:szCs w:val="22"/>
        </w:rPr>
        <w:t xml:space="preserve">, que instituiu a Política de Incentivo ao Protetor de Animais </w:t>
      </w:r>
      <w:proofErr w:type="spellStart"/>
      <w:r w:rsidRPr="00C97DF4">
        <w:rPr>
          <w:rFonts w:ascii="Tahoma" w:hAnsi="Tahoma" w:cs="Tahoma"/>
          <w:sz w:val="22"/>
          <w:szCs w:val="22"/>
        </w:rPr>
        <w:t>Microempreendedor</w:t>
      </w:r>
      <w:proofErr w:type="spellEnd"/>
      <w:r w:rsidRPr="00C97DF4">
        <w:rPr>
          <w:rFonts w:ascii="Tahoma" w:hAnsi="Tahoma" w:cs="Tahoma"/>
          <w:sz w:val="22"/>
          <w:szCs w:val="22"/>
        </w:rPr>
        <w:t>, reconhecendo a relevância social dos protetores e a necessidade de apoio estrutural às suas ações.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 xml:space="preserve">No âmbito local, a </w:t>
      </w:r>
      <w:r w:rsidRPr="00C97DF4">
        <w:rPr>
          <w:rStyle w:val="Forte"/>
          <w:rFonts w:ascii="Tahoma" w:hAnsi="Tahoma" w:cs="Tahoma"/>
          <w:sz w:val="22"/>
          <w:szCs w:val="22"/>
        </w:rPr>
        <w:t>Lei Municipal nº 3.153/2015</w:t>
      </w:r>
      <w:r w:rsidRPr="00C97DF4">
        <w:rPr>
          <w:rFonts w:ascii="Tahoma" w:hAnsi="Tahoma" w:cs="Tahoma"/>
          <w:sz w:val="22"/>
          <w:szCs w:val="22"/>
        </w:rPr>
        <w:t xml:space="preserve"> de Niterói já estabelece normas para prevenção e punição de maus-tratos, reforçando a responsabilidade do Poder Público em adotar políticas e medidas efetivas para proteção dos animais. A presente emenda se harmoniza com esse diploma legal, fornecendo instrumentos concretos para sua </w:t>
      </w:r>
      <w:proofErr w:type="gramStart"/>
      <w:r w:rsidRPr="00C97DF4">
        <w:rPr>
          <w:rFonts w:ascii="Tahoma" w:hAnsi="Tahoma" w:cs="Tahoma"/>
          <w:sz w:val="22"/>
          <w:szCs w:val="22"/>
        </w:rPr>
        <w:t>implementação</w:t>
      </w:r>
      <w:proofErr w:type="gramEnd"/>
      <w:r w:rsidRPr="00C97DF4">
        <w:rPr>
          <w:rFonts w:ascii="Tahoma" w:hAnsi="Tahoma" w:cs="Tahoma"/>
          <w:sz w:val="22"/>
          <w:szCs w:val="22"/>
        </w:rPr>
        <w:t>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lastRenderedPageBreak/>
        <w:t xml:space="preserve">Ressalte-se ainda a </w:t>
      </w:r>
      <w:r w:rsidRPr="00C97DF4">
        <w:rPr>
          <w:rStyle w:val="Forte"/>
          <w:rFonts w:ascii="Tahoma" w:hAnsi="Tahoma" w:cs="Tahoma"/>
          <w:sz w:val="22"/>
          <w:szCs w:val="22"/>
        </w:rPr>
        <w:t>Recomendação nº 008/2023-2PJTCSRM2</w:t>
      </w:r>
      <w:r w:rsidRPr="00C97DF4">
        <w:rPr>
          <w:rFonts w:ascii="Tahoma" w:hAnsi="Tahoma" w:cs="Tahoma"/>
          <w:sz w:val="22"/>
          <w:szCs w:val="22"/>
        </w:rPr>
        <w:t xml:space="preserve">, no âmbito do Procedimento Administrativo nº 05.22.0005.0010715/2022-66, expedida pelo Ministério Público do Estado do Rio de Janeiro, que orienta o Município de Niterói a adotar medidas </w:t>
      </w:r>
      <w:proofErr w:type="gramStart"/>
      <w:r w:rsidRPr="00C97DF4">
        <w:rPr>
          <w:rFonts w:ascii="Tahoma" w:hAnsi="Tahoma" w:cs="Tahoma"/>
          <w:sz w:val="22"/>
          <w:szCs w:val="22"/>
        </w:rPr>
        <w:t>concretas de proteção e saúde animal</w:t>
      </w:r>
      <w:proofErr w:type="gramEnd"/>
      <w:r w:rsidRPr="00C97DF4">
        <w:rPr>
          <w:rFonts w:ascii="Tahoma" w:hAnsi="Tahoma" w:cs="Tahoma"/>
          <w:sz w:val="22"/>
          <w:szCs w:val="22"/>
        </w:rPr>
        <w:t xml:space="preserve">. Entre as medidas apontadas estão </w:t>
      </w:r>
      <w:proofErr w:type="gramStart"/>
      <w:r w:rsidRPr="00C97DF4">
        <w:rPr>
          <w:rFonts w:ascii="Tahoma" w:hAnsi="Tahoma" w:cs="Tahoma"/>
          <w:sz w:val="22"/>
          <w:szCs w:val="22"/>
        </w:rPr>
        <w:t>a</w:t>
      </w:r>
      <w:proofErr w:type="gramEnd"/>
      <w:r w:rsidRPr="00C97DF4">
        <w:rPr>
          <w:rFonts w:ascii="Tahoma" w:hAnsi="Tahoma" w:cs="Tahoma"/>
          <w:sz w:val="22"/>
          <w:szCs w:val="22"/>
        </w:rPr>
        <w:t xml:space="preserve"> necessidade de adequação da estrutura do Centro de Controle de Zoonoses, da Guarda Florestal e do Centro de Controle Populacional de Animais Domésticos (CCPAD), bem como a implementação de programas de busca ativa, alojamento temporário e assistência veterinária.</w:t>
      </w:r>
    </w:p>
    <w:p w:rsidR="00C97DF4" w:rsidRPr="00C97DF4" w:rsidRDefault="00C97DF4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O alojamento proposto garantirá um espaço físico adequado para o acolhimento temporário, tratamento e posterior encaminhamento dos animais resgatados, fortalecendo a rede de proteção animal e reduzindo os impactos da superlotação em abrigos e lares temporários. Além disso, permitirá uma atuação mais eficiente da Prefeitura em conjunto com protetores independentes e instituições parceiras, ampliando o alcance das políticas públicas voltadas ao bem-estar animal.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Portanto, a presente emenda não apenas atende a uma demanda social legítima, como também contribui para o cumprimento da legislação federal, municipal e das recomendações ministeriais, alinhando Niterói a boas práticas já adotadas em outros municípios brasileiros.</w:t>
      </w:r>
    </w:p>
    <w:p w:rsidR="00EF1002" w:rsidRPr="00C97DF4" w:rsidRDefault="00EF1002" w:rsidP="00C97DF4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97DF4">
        <w:rPr>
          <w:rFonts w:ascii="Tahoma" w:hAnsi="Tahoma" w:cs="Tahoma"/>
          <w:sz w:val="22"/>
          <w:szCs w:val="22"/>
        </w:rPr>
        <w:t>Diante do exposto, solicito o apoio dos Nobres Pares para aprovação da presente emenda, assegurando a devida previsão orçamentária para que o Município disponha de alojamento adequado e digno aos animais vítimas de maus-tratos, fortalecendo a proteção animal e a responsabilidade socioambiental da nossa cidade.</w:t>
      </w:r>
    </w:p>
    <w:p w:rsidR="00097064" w:rsidRPr="00D80D10" w:rsidRDefault="00097064" w:rsidP="00097064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D80D10">
        <w:rPr>
          <w:rFonts w:ascii="Tahoma" w:eastAsia="Times New Roman" w:hAnsi="Tahoma" w:cs="Tahoma"/>
        </w:rPr>
        <w:t>.</w:t>
      </w: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4238DC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151C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7B9" w:rsidRDefault="002B07B9">
      <w:pPr>
        <w:spacing w:after="0" w:line="240" w:lineRule="auto"/>
      </w:pPr>
      <w:r>
        <w:separator/>
      </w:r>
    </w:p>
  </w:endnote>
  <w:endnote w:type="continuationSeparator" w:id="1">
    <w:p w:rsidR="002B07B9" w:rsidRDefault="002B07B9">
      <w:pPr>
        <w:spacing w:after="0" w:line="240" w:lineRule="auto"/>
      </w:pPr>
      <w:r>
        <w:continuationSeparator/>
      </w:r>
    </w:p>
  </w:endnote>
  <w:endnote w:type="continuationNotice" w:id="2">
    <w:p w:rsidR="002B07B9" w:rsidRDefault="002B07B9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7B9" w:rsidRDefault="002B07B9">
      <w:pPr>
        <w:spacing w:after="0" w:line="240" w:lineRule="auto"/>
      </w:pPr>
      <w:r>
        <w:separator/>
      </w:r>
    </w:p>
  </w:footnote>
  <w:footnote w:type="continuationSeparator" w:id="1">
    <w:p w:rsidR="002B07B9" w:rsidRDefault="002B07B9">
      <w:pPr>
        <w:spacing w:after="0" w:line="240" w:lineRule="auto"/>
      </w:pPr>
      <w:r>
        <w:continuationSeparator/>
      </w:r>
    </w:p>
  </w:footnote>
  <w:footnote w:type="continuationNotice" w:id="2">
    <w:p w:rsidR="002B07B9" w:rsidRDefault="002B07B9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53F36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0E4BD1"/>
    <w:rsid w:val="00115186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93549"/>
    <w:rsid w:val="001C2444"/>
    <w:rsid w:val="001D5E18"/>
    <w:rsid w:val="001D7E12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07B9"/>
    <w:rsid w:val="002B7763"/>
    <w:rsid w:val="00300683"/>
    <w:rsid w:val="0030528B"/>
    <w:rsid w:val="00333088"/>
    <w:rsid w:val="003354DF"/>
    <w:rsid w:val="003521A9"/>
    <w:rsid w:val="0037086E"/>
    <w:rsid w:val="003952BD"/>
    <w:rsid w:val="003F7EA3"/>
    <w:rsid w:val="0042352D"/>
    <w:rsid w:val="004238DC"/>
    <w:rsid w:val="00472FD9"/>
    <w:rsid w:val="00480806"/>
    <w:rsid w:val="004818A1"/>
    <w:rsid w:val="00483851"/>
    <w:rsid w:val="00487BF2"/>
    <w:rsid w:val="004974CA"/>
    <w:rsid w:val="004B7293"/>
    <w:rsid w:val="004C088F"/>
    <w:rsid w:val="004D70D3"/>
    <w:rsid w:val="004F5BCC"/>
    <w:rsid w:val="00513098"/>
    <w:rsid w:val="00517ED6"/>
    <w:rsid w:val="00547B74"/>
    <w:rsid w:val="00577532"/>
    <w:rsid w:val="005954A2"/>
    <w:rsid w:val="0059603D"/>
    <w:rsid w:val="005A5F7D"/>
    <w:rsid w:val="005B3098"/>
    <w:rsid w:val="005B6FC7"/>
    <w:rsid w:val="005C6561"/>
    <w:rsid w:val="005D79C1"/>
    <w:rsid w:val="005E46F7"/>
    <w:rsid w:val="005F61D3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048B4"/>
    <w:rsid w:val="00811B66"/>
    <w:rsid w:val="00846004"/>
    <w:rsid w:val="00851251"/>
    <w:rsid w:val="00852AD8"/>
    <w:rsid w:val="00857E8E"/>
    <w:rsid w:val="008A461A"/>
    <w:rsid w:val="008B1755"/>
    <w:rsid w:val="008B5A61"/>
    <w:rsid w:val="008F0A67"/>
    <w:rsid w:val="0090188D"/>
    <w:rsid w:val="00912721"/>
    <w:rsid w:val="00933039"/>
    <w:rsid w:val="0094737F"/>
    <w:rsid w:val="009668F9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E2B72"/>
    <w:rsid w:val="00BF1152"/>
    <w:rsid w:val="00C62D3E"/>
    <w:rsid w:val="00C6445F"/>
    <w:rsid w:val="00C65043"/>
    <w:rsid w:val="00C657DF"/>
    <w:rsid w:val="00C83B00"/>
    <w:rsid w:val="00C97DF4"/>
    <w:rsid w:val="00CC1406"/>
    <w:rsid w:val="00CD40DC"/>
    <w:rsid w:val="00CF09BD"/>
    <w:rsid w:val="00CF11F5"/>
    <w:rsid w:val="00CF4689"/>
    <w:rsid w:val="00D03E13"/>
    <w:rsid w:val="00D11A5C"/>
    <w:rsid w:val="00D17908"/>
    <w:rsid w:val="00D20A60"/>
    <w:rsid w:val="00D20B3D"/>
    <w:rsid w:val="00D32D37"/>
    <w:rsid w:val="00D65DE6"/>
    <w:rsid w:val="00D87DB0"/>
    <w:rsid w:val="00DA19EB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218A1"/>
    <w:rsid w:val="00F322A6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969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4</cp:revision>
  <cp:lastPrinted>2025-09-29T14:12:00Z</cp:lastPrinted>
  <dcterms:created xsi:type="dcterms:W3CDTF">2025-09-23T14:27:00Z</dcterms:created>
  <dcterms:modified xsi:type="dcterms:W3CDTF">2025-09-29T14:13:00Z</dcterms:modified>
</cp:coreProperties>
</file>