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“Pontos de Monitoramento de águas a Jusante dos Jardins Filtrantes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0147 | Cidade Verde e Sustentável,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sz w:val="18"/>
          <w:szCs w:val="18"/>
          <w:rtl w:val="0"/>
        </w:rPr>
        <w:t xml:space="preserve">0147 | Cidade Verde e Sustentável</w:t>
      </w:r>
      <w:r w:rsidDel="00000000" w:rsidR="00000000" w:rsidRPr="00000000">
        <w:rPr>
          <w:sz w:val="20"/>
          <w:szCs w:val="20"/>
          <w:rtl w:val="0"/>
        </w:rPr>
        <w:t xml:space="preserve">, do Projeto de Lei 000361/2025, conforme tabela abaixo: </w:t>
      </w:r>
    </w:p>
    <w:tbl>
      <w:tblPr>
        <w:tblStyle w:val="Table1"/>
        <w:tblW w:w="1537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20"/>
        <w:gridCol w:w="1080"/>
        <w:gridCol w:w="780"/>
        <w:gridCol w:w="345"/>
        <w:gridCol w:w="945"/>
        <w:gridCol w:w="1020"/>
        <w:gridCol w:w="375"/>
        <w:gridCol w:w="1350"/>
        <w:gridCol w:w="1035"/>
        <w:gridCol w:w="915"/>
        <w:gridCol w:w="525"/>
        <w:gridCol w:w="1500"/>
        <w:gridCol w:w="990"/>
        <w:gridCol w:w="930"/>
        <w:gridCol w:w="1005"/>
        <w:gridCol w:w="1560"/>
        <w:tblGridChange w:id="0">
          <w:tblGrid>
            <w:gridCol w:w="1020"/>
            <w:gridCol w:w="1080"/>
            <w:gridCol w:w="780"/>
            <w:gridCol w:w="345"/>
            <w:gridCol w:w="945"/>
            <w:gridCol w:w="1020"/>
            <w:gridCol w:w="375"/>
            <w:gridCol w:w="1350"/>
            <w:gridCol w:w="1035"/>
            <w:gridCol w:w="915"/>
            <w:gridCol w:w="525"/>
            <w:gridCol w:w="1500"/>
            <w:gridCol w:w="990"/>
            <w:gridCol w:w="930"/>
            <w:gridCol w:w="1005"/>
            <w:gridCol w:w="156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160" w:line="276" w:lineRule="auto"/>
              <w:ind w:left="0" w:firstLine="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Pontos de Monitoramento de Águas a Jusante dos Jardins Filtrantes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produto consiste na implantação de pontos de monitoramento da qualidade da água a jusante dos sistemas de jardins filtrantes implantados no município. O monitoramento será realizado de forma contínua e sistemática, com a coleta de dados físico-químicos, biológicos e de micropoluentes emergentes. A estrutura contempla equipamentos de medição, pontos fixos de amostragem e sistemas de registro e análise, permitindo acompanhar parâmetros como turbidez, pH, oxigênio dissolvido, nutrientes, coliformes e presença de microplásticos, de modo a subsidiar relatórios técnicos e a gestão ambiental.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 MUN DO CLIMA, DEFESA CIVIL E RESIL.- SMCDCR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R$20.000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0147 | Cidade Verde e Sustentável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R$60.000,00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0147 | Cidade Verde e Sustentável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R$50.000,00</w:t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instalação de pontos de monitoramento é fundamental para garantir a efetividade das soluções baseadas na natureza, como os jardins filtrantes, no tratamento descentralizado de efluentes e no controle da poluição difusa. O acompanhamento da qualidade da água a jusante desses sistemas possibilita medir resultados concretos, identificar possíveis falhas operacionais e aprimorar os projetos futuros. A inclusão da análise de microplásticos insere o município em uma agenda ambiental de ponta, alinhada a preocupações globais sobre a poluição invisível, que afeta ecossistemas aquáticos, saúde humana e segurança alimentar. Além disso, o monitoramento contínuo promove maior transparência e segurança para a população, assegura conformidade com normas ambientais, fortalece a captação de recursos junto a órgãos estaduais e federais e contribui para a proteção dos corpos hídricos, reduzindo riscos de contaminação e fortalecendo a resiliência frente às mudanças climáticas.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4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A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