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“Plano de saneamento Básico Implantado”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0010 | Cidade Urbanizada,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20"/>
          <w:szCs w:val="20"/>
          <w:rtl w:val="0"/>
        </w:rPr>
        <w:t xml:space="preserve">0010 | Cidade Urbanizada,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490.0" w:type="dxa"/>
        <w:jc w:val="left"/>
        <w:tblInd w:w="-30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90"/>
        <w:gridCol w:w="885"/>
        <w:gridCol w:w="1245"/>
        <w:gridCol w:w="16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260"/>
        <w:gridCol w:w="1110"/>
        <w:tblGridChange w:id="0">
          <w:tblGrid>
            <w:gridCol w:w="990"/>
            <w:gridCol w:w="885"/>
            <w:gridCol w:w="1245"/>
            <w:gridCol w:w="16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260"/>
            <w:gridCol w:w="111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160" w:line="276" w:lineRule="auto"/>
              <w:ind w:left="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Plano de Saneamento Básico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implementação do Plano Municipal de Saneamento Básico, abrangendo os eixos de abastecimento de água e esgotamento sanitário. Inclui o detalhamento de metas, indicadores, programas e projetos que visam garantir a universalização do acesso aos serviços, a eficiência na gestão, transparência, o controle social e a sustentabilidade ambiental. A implantação prevê a consolidação de diagnósticos, a definição de prioridades, o acompanhamento de ações e a revisão periódica do plano, de acordo com as necessidades do município e a legislação vigente. Os planos para manejo de águas pluviais e resíduos sólidos deverão ser realizados à parte.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SECONSER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implantação do Plano de Saneamento Básico é fundamental para assegurar que as políticas públicas de saneamento sejam planejadas, executadas e monitoradas de forma integrada e transparente. Trata-se de um instrumento de gestão previsto na Lei nº 11.445/2007 (Política Nacional de Saneamento Básico), atualizado pela Lei nº 14.026/2020 (Marco Legal do Saneamento). Sua execução permite ampliar o acesso da população a serviços essenciais, reduzir impactos ambientais, prevenir doenças relacionadas à falta de saneamento e promover a qualidade de vida da população. Além disso, é requisito para o município acessar recursos federais e estaduais destinados a obras e programas de saneamento, sendo estratégico para o desenvolvimento urbano sustentável.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2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