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6BE6C" w14:textId="371CD4D3" w:rsidR="00114E89" w:rsidRDefault="00000000">
      <w:pPr>
        <w:widowControl w:val="0"/>
        <w:tabs>
          <w:tab w:val="left" w:pos="8100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EMENDA Nº. </w:t>
      </w:r>
      <w:proofErr w:type="gramStart"/>
      <w:r w:rsidR="008A03A4">
        <w:rPr>
          <w:sz w:val="20"/>
          <w:szCs w:val="20"/>
        </w:rPr>
        <w:t>36</w:t>
      </w:r>
      <w:r>
        <w:rPr>
          <w:sz w:val="20"/>
          <w:szCs w:val="20"/>
        </w:rPr>
        <w:t xml:space="preserve">  </w:t>
      </w:r>
      <w:r>
        <w:rPr>
          <w:sz w:val="20"/>
          <w:szCs w:val="20"/>
          <w:u w:val="single"/>
        </w:rPr>
        <w:t>ADITIVA</w:t>
      </w:r>
      <w:proofErr w:type="gramEnd"/>
      <w:r>
        <w:rPr>
          <w:sz w:val="20"/>
          <w:szCs w:val="20"/>
        </w:rPr>
        <w:t xml:space="preserve"> AO PROJETO DE LEI Nº. 00361/2025</w:t>
      </w:r>
    </w:p>
    <w:p w14:paraId="7634107E" w14:textId="6CDAF286" w:rsidR="00114E89" w:rsidRDefault="00000000">
      <w:pPr>
        <w:widowControl w:val="0"/>
        <w:spacing w:after="160"/>
        <w:ind w:left="8556"/>
        <w:jc w:val="both"/>
        <w:rPr>
          <w:sz w:val="20"/>
          <w:szCs w:val="20"/>
        </w:rPr>
      </w:pPr>
      <w:r w:rsidRPr="002B06E5">
        <w:rPr>
          <w:b/>
          <w:sz w:val="20"/>
          <w:szCs w:val="20"/>
          <w:u w:val="single"/>
        </w:rPr>
        <w:t>Acrescenta-se</w:t>
      </w:r>
      <w:r w:rsidRPr="002B06E5">
        <w:rPr>
          <w:b/>
          <w:sz w:val="20"/>
          <w:szCs w:val="20"/>
        </w:rPr>
        <w:t xml:space="preserve"> o </w:t>
      </w:r>
      <w:r w:rsidRPr="002B06E5">
        <w:rPr>
          <w:b/>
          <w:sz w:val="20"/>
          <w:szCs w:val="20"/>
          <w:u w:val="single"/>
        </w:rPr>
        <w:t>Produto “</w:t>
      </w:r>
      <w:r w:rsidR="002A2355">
        <w:rPr>
          <w:b/>
          <w:sz w:val="20"/>
          <w:szCs w:val="20"/>
          <w:u w:val="single"/>
        </w:rPr>
        <w:t xml:space="preserve">Programa de </w:t>
      </w:r>
      <w:r w:rsidRPr="002B06E5">
        <w:rPr>
          <w:b/>
          <w:sz w:val="20"/>
          <w:szCs w:val="20"/>
          <w:u w:val="single"/>
        </w:rPr>
        <w:t>Bebedouros e pontos de hidratação implementado”</w:t>
      </w:r>
      <w:r w:rsidRPr="002B06E5">
        <w:rPr>
          <w:b/>
          <w:sz w:val="20"/>
          <w:szCs w:val="20"/>
        </w:rPr>
        <w:t xml:space="preserve"> no anexo I – Estrutura Consolidada do Plano Plurianual 2026-2029 para o quadriênio 2026/2029, no Programa </w:t>
      </w:r>
      <w:r w:rsidR="002B06E5" w:rsidRPr="002B06E5">
        <w:rPr>
          <w:b/>
          <w:sz w:val="20"/>
          <w:szCs w:val="20"/>
        </w:rPr>
        <w:t>0010 | Cidade Urbanizada</w:t>
      </w:r>
      <w:r w:rsidRPr="002B06E5">
        <w:rPr>
          <w:b/>
          <w:sz w:val="20"/>
          <w:szCs w:val="20"/>
        </w:rPr>
        <w:t>, do Projeto de Lei 00361/2025.</w:t>
      </w:r>
    </w:p>
    <w:p w14:paraId="4669BB1E" w14:textId="0408A6CA" w:rsidR="00114E89" w:rsidRDefault="00000000">
      <w:pPr>
        <w:widowControl w:val="0"/>
        <w:spacing w:after="16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Art.1º 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Acrescenta-se</w:t>
      </w:r>
      <w:r>
        <w:rPr>
          <w:sz w:val="20"/>
          <w:szCs w:val="20"/>
        </w:rPr>
        <w:t xml:space="preserve"> no anexo I – Estrutura Consolidada do Plano Plurianual 2026-2029 para o quadriênio 2026/2029, no program</w:t>
      </w:r>
      <w:r w:rsidR="002B06E5">
        <w:rPr>
          <w:sz w:val="20"/>
          <w:szCs w:val="20"/>
        </w:rPr>
        <w:t xml:space="preserve">a </w:t>
      </w:r>
      <w:r w:rsidR="002B06E5" w:rsidRPr="002B06E5">
        <w:rPr>
          <w:sz w:val="20"/>
          <w:szCs w:val="20"/>
        </w:rPr>
        <w:t>0010 | Cidade Urbanizada</w:t>
      </w:r>
      <w:r>
        <w:rPr>
          <w:sz w:val="20"/>
          <w:szCs w:val="20"/>
        </w:rPr>
        <w:t xml:space="preserve"> do Projeto de Lei 000361/2025, conforme tabela abaixo: </w:t>
      </w:r>
    </w:p>
    <w:tbl>
      <w:tblPr>
        <w:tblStyle w:val="a"/>
        <w:tblW w:w="1419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</w:tblGrid>
      <w:tr w:rsidR="00114E89" w14:paraId="32FBA81D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13C45CA" w14:textId="77777777" w:rsidR="00114E89" w:rsidRDefault="00000000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4E32B1" w14:textId="21E5DFE4" w:rsidR="00114E89" w:rsidRDefault="002B06E5">
            <w:pPr>
              <w:widowControl w:val="0"/>
              <w:spacing w:line="279" w:lineRule="auto"/>
              <w:rPr>
                <w:sz w:val="16"/>
                <w:szCs w:val="16"/>
              </w:rPr>
            </w:pPr>
            <w:r w:rsidRPr="002B06E5">
              <w:rPr>
                <w:sz w:val="16"/>
                <w:szCs w:val="16"/>
              </w:rPr>
              <w:t>0010 | Cidade Urbanizada</w:t>
            </w:r>
          </w:p>
        </w:tc>
      </w:tr>
      <w:tr w:rsidR="00114E89" w14:paraId="0BEC5F7D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6D2504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TÍTULO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320B68" w14:textId="7396E186" w:rsidR="00114E89" w:rsidRDefault="002A235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Programa de bebedouros públicos</w:t>
            </w:r>
            <w:r w:rsidR="002B06E5">
              <w:rPr>
                <w:sz w:val="20"/>
                <w:szCs w:val="20"/>
              </w:rPr>
              <w:t xml:space="preserve"> e pontos de hidratação implementado</w:t>
            </w:r>
          </w:p>
        </w:tc>
      </w:tr>
      <w:tr w:rsidR="00114E89" w14:paraId="4F0D53BF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617F590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60343CCC" w14:textId="22CA3170" w:rsidR="00114E89" w:rsidRDefault="002A2355">
            <w:pPr>
              <w:tabs>
                <w:tab w:val="left" w:pos="1670"/>
              </w:tabs>
              <w:spacing w:after="24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Implementa</w:t>
            </w:r>
            <w:r w:rsidR="00536220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 programa municipal voltado à garantia do acesso à água potável a partir da instalação de bebedouros públicos e pontos de hidratação em pontos estratégicos da cidade.</w:t>
            </w:r>
          </w:p>
        </w:tc>
      </w:tr>
      <w:tr w:rsidR="00114E89" w14:paraId="081415E8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52A6F8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 DE MEDIDA: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DC571A" w14:textId="2D1706CE" w:rsidR="00114E89" w:rsidRDefault="002A235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E06669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99DF0E" w14:textId="3151EF58" w:rsidR="00114E89" w:rsidRDefault="002A2355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SECRETARIA EXECUTIVA DO PREFEITO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80F0B34" w14:textId="77777777" w:rsidR="00114E89" w:rsidRDefault="00000000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2DB20B" w14:textId="159B3C58" w:rsidR="00114E89" w:rsidRDefault="00CE5230">
            <w:pPr>
              <w:spacing w:line="279" w:lineRule="auto"/>
              <w:rPr>
                <w:sz w:val="20"/>
                <w:szCs w:val="20"/>
              </w:rPr>
            </w:pPr>
            <w:r w:rsidRPr="00CE5230">
              <w:rPr>
                <w:sz w:val="20"/>
                <w:szCs w:val="20"/>
              </w:rPr>
              <w:t>NITERÓI POR ELAS, NITERÓI PRIMEIRA INFÂNCIA, NITERÓI JOVEM, NITERÓI ANTIRRACISTA</w:t>
            </w:r>
          </w:p>
        </w:tc>
      </w:tr>
      <w:tr w:rsidR="00114E89" w14:paraId="3867550F" w14:textId="77777777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992AD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2026</w:t>
            </w:r>
          </w:p>
        </w:tc>
        <w:tc>
          <w:tcPr>
            <w:tcW w:w="37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0C5CFB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5557E6D8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3FC84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F25303" w14:textId="77777777" w:rsidR="00114E89" w:rsidRDefault="0000000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Região</w:t>
            </w:r>
          </w:p>
        </w:tc>
      </w:tr>
      <w:tr w:rsidR="00114E89" w14:paraId="5DD92FD8" w14:textId="77777777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36F86A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E4DDCA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1D5BC9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5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656F9D8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BBCCC7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ABCB0F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599ACFB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8DEB4E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688EC2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</w:tr>
      <w:tr w:rsidR="00114E89" w14:paraId="3FCFB3BB" w14:textId="77777777">
        <w:trPr>
          <w:trHeight w:val="519"/>
        </w:trPr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00D65D4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087997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92D6E32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E953E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4563D2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133606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0C49A4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F71DAAA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DDE8D8B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DE8C28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7C3F69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A999516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0F91CB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</w:tr>
      <w:tr w:rsidR="00114E89" w14:paraId="01616A53" w14:textId="77777777">
        <w:trPr>
          <w:trHeight w:val="27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2EF490" w14:textId="3C6A9657" w:rsidR="00114E89" w:rsidRDefault="002A235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68F3CF" w14:textId="16EBEF11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BE31F7">
              <w:rPr>
                <w:sz w:val="20"/>
                <w:szCs w:val="20"/>
              </w:rPr>
              <w:t>45</w:t>
            </w:r>
            <w:r>
              <w:rPr>
                <w:sz w:val="20"/>
                <w:szCs w:val="20"/>
              </w:rPr>
              <w:t>.000</w:t>
            </w:r>
          </w:p>
        </w:tc>
        <w:tc>
          <w:tcPr>
            <w:tcW w:w="9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5E0837" w14:textId="33CC760E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6E12C6" w14:textId="035C8535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D32C3E" w14:textId="45D9C8AF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55192B" w14:textId="183600F2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R$10.000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B36DDF" w14:textId="6ACF0865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8AE964" w14:textId="2492784F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2871F4" w14:textId="501EFD8D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R$ 10.000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A86234" w14:textId="4FF1F43F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CC2015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F7B27F" w14:textId="1F760016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R$ 10.000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87AF6B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Niterói</w:t>
            </w:r>
          </w:p>
        </w:tc>
      </w:tr>
      <w:tr w:rsidR="00114E89" w14:paraId="4B6CCC6B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38AC73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3C7765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BD24D7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3AFE4F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3AEB01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5631B9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BE4E11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C59D11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278C89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474B3F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1E83E2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B64055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CEBE71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114E89" w14:paraId="686B3B67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EAF6C5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09AB7F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050F5D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2B2FBC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D32E0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9A214E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FC87D9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F479D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F3A139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7CD94E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A957C2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987FD3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6C8D08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Norte</w:t>
            </w:r>
          </w:p>
        </w:tc>
      </w:tr>
      <w:tr w:rsidR="00114E89" w14:paraId="35E636F2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D2D3E7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183DED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0C946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A6DF94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DC23A2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4FC2DD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F356EE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5A963F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42A1B0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41BC9F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EDF7E1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4B3D98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86B54D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Oceânica</w:t>
            </w:r>
          </w:p>
        </w:tc>
      </w:tr>
      <w:tr w:rsidR="00114E89" w14:paraId="485C715F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D6B1F0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751DB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0244BB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13A3D0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8008EE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E345F1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FEE783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0486B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B1440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8C35DB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FB06EB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4568F2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D7E440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114E89" w14:paraId="3A43A3A6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7628BF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05FC0E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A388A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BECAF4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7CF3BF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9F98A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B08707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38E624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0E1E1A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9B6138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ED841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F19C5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0830C4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Praias da Baía</w:t>
            </w:r>
          </w:p>
        </w:tc>
      </w:tr>
    </w:tbl>
    <w:p w14:paraId="4FE9E5FB" w14:textId="77777777" w:rsidR="00114E89" w:rsidRDefault="00000000">
      <w:pPr>
        <w:spacing w:after="160" w:line="240" w:lineRule="auto"/>
        <w:rPr>
          <w:i/>
          <w:sz w:val="20"/>
          <w:szCs w:val="20"/>
        </w:rPr>
      </w:pPr>
      <w:bookmarkStart w:id="0" w:name="_xv0fwlbraoc7" w:colFirst="0" w:colLast="0"/>
      <w:bookmarkEnd w:id="0"/>
      <w:r>
        <w:rPr>
          <w:i/>
          <w:sz w:val="20"/>
          <w:szCs w:val="20"/>
        </w:rPr>
        <w:lastRenderedPageBreak/>
        <w:t>Os campos acima servem para informar a(s) meta(s) física(s) e valor(s) estimado(s) para o produto, é opcional informar a região e/ou meta física para cada região.</w:t>
      </w:r>
    </w:p>
    <w:p w14:paraId="5B289D62" w14:textId="77777777" w:rsidR="00114E89" w:rsidRDefault="00114E89">
      <w:pPr>
        <w:spacing w:after="160" w:line="240" w:lineRule="auto"/>
        <w:rPr>
          <w:i/>
          <w:sz w:val="20"/>
          <w:szCs w:val="20"/>
        </w:rPr>
      </w:pPr>
      <w:bookmarkStart w:id="1" w:name="_ozpjljx0w12q" w:colFirst="0" w:colLast="0"/>
      <w:bookmarkEnd w:id="1"/>
    </w:p>
    <w:p w14:paraId="402A9237" w14:textId="77777777" w:rsidR="00114E89" w:rsidRDefault="00114E89">
      <w:pPr>
        <w:spacing w:after="160" w:line="240" w:lineRule="auto"/>
        <w:rPr>
          <w:i/>
          <w:sz w:val="20"/>
          <w:szCs w:val="20"/>
        </w:rPr>
      </w:pPr>
      <w:bookmarkStart w:id="2" w:name="_ar8xadtecc42" w:colFirst="0" w:colLast="0"/>
      <w:bookmarkEnd w:id="2"/>
    </w:p>
    <w:p w14:paraId="3C382B1C" w14:textId="77777777" w:rsidR="00114E89" w:rsidRDefault="00000000">
      <w:pPr>
        <w:spacing w:after="160" w:line="279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Art. 2º </w:t>
      </w:r>
      <w:r>
        <w:rPr>
          <w:sz w:val="20"/>
          <w:szCs w:val="20"/>
        </w:rPr>
        <w:t>- Os valores para a execução do produto acima, serão compensados conforme tabela abaixo:</w:t>
      </w:r>
    </w:p>
    <w:tbl>
      <w:tblPr>
        <w:tblStyle w:val="a0"/>
        <w:tblW w:w="1407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30"/>
        <w:gridCol w:w="7048"/>
      </w:tblGrid>
      <w:tr w:rsidR="00114E89" w14:paraId="2EBECDD9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DAB6EC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A86F33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114E89" w14:paraId="30F008E8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8EBBAE5" w14:textId="6EC26B09" w:rsidR="00114E89" w:rsidRDefault="002A2355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RPr="002B06E5">
              <w:rPr>
                <w:sz w:val="16"/>
                <w:szCs w:val="16"/>
              </w:rPr>
              <w:t>0010 | 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66DE4D1" w14:textId="59A11A78" w:rsidR="00114E89" w:rsidRPr="002A2355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RPr="002A2355">
              <w:rPr>
                <w:sz w:val="20"/>
                <w:szCs w:val="20"/>
              </w:rPr>
              <w:t xml:space="preserve">R$ </w:t>
            </w:r>
            <w:r w:rsidR="002A2355" w:rsidRPr="002A2355">
              <w:rPr>
                <w:sz w:val="20"/>
                <w:szCs w:val="20"/>
              </w:rPr>
              <w:t>45.000</w:t>
            </w:r>
          </w:p>
        </w:tc>
      </w:tr>
      <w:tr w:rsidR="00114E89" w14:paraId="5B98932A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392841A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E2886D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114E89" w14:paraId="2BC9D53B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7529CBC" w14:textId="10042D28" w:rsidR="00114E89" w:rsidRDefault="002A2355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RPr="002B06E5">
              <w:rPr>
                <w:sz w:val="16"/>
                <w:szCs w:val="16"/>
              </w:rPr>
              <w:t>0010 | 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753900C" w14:textId="1CAA0FFC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RPr="002A2355">
              <w:rPr>
                <w:sz w:val="20"/>
                <w:szCs w:val="20"/>
              </w:rPr>
              <w:t xml:space="preserve">R$ </w:t>
            </w:r>
            <w:r w:rsidR="00BE31F7">
              <w:rPr>
                <w:sz w:val="20"/>
                <w:szCs w:val="20"/>
              </w:rPr>
              <w:t>3</w:t>
            </w:r>
            <w:r w:rsidR="002A2355" w:rsidRPr="002A2355">
              <w:rPr>
                <w:sz w:val="20"/>
                <w:szCs w:val="20"/>
              </w:rPr>
              <w:t>0.000</w:t>
            </w:r>
          </w:p>
        </w:tc>
      </w:tr>
    </w:tbl>
    <w:p w14:paraId="79060D19" w14:textId="77777777" w:rsidR="00114E89" w:rsidRDefault="00000000">
      <w:pPr>
        <w:spacing w:after="160" w:line="279" w:lineRule="auto"/>
        <w:rPr>
          <w:sz w:val="20"/>
          <w:szCs w:val="20"/>
        </w:rPr>
      </w:pPr>
      <w:r>
        <w:rPr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78318206" w14:textId="77777777" w:rsidR="00114E89" w:rsidRDefault="00000000">
      <w:pPr>
        <w:widowControl w:val="0"/>
        <w:spacing w:after="160" w:line="279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JUSTIFICATIVA: </w:t>
      </w:r>
    </w:p>
    <w:p w14:paraId="7151EF30" w14:textId="02C36C00" w:rsidR="00DD2FEF" w:rsidRPr="00DD2FEF" w:rsidRDefault="00DD2FEF" w:rsidP="00DD2FEF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DD2FEF">
        <w:rPr>
          <w:bCs/>
          <w:sz w:val="20"/>
          <w:szCs w:val="20"/>
        </w:rPr>
        <w:t>A proposta de instalação de bebedouros e pontos de hidratação públicos justifica-se pela sua fundamental contribuição para a promoção da saúde pública, equidade social, resiliência climática e qualidade de vida urbana.</w:t>
      </w:r>
    </w:p>
    <w:p w14:paraId="38F33477" w14:textId="1E12E61D" w:rsidR="00DD2FEF" w:rsidRPr="00DD2FEF" w:rsidRDefault="00DD2FEF" w:rsidP="00DD2FEF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DD2FEF">
        <w:rPr>
          <w:bCs/>
          <w:sz w:val="20"/>
          <w:szCs w:val="20"/>
        </w:rPr>
        <w:t xml:space="preserve">Em primeiro lugar, o acesso gratuito e universal à água potável é uma questão de saúde básica e uma medida de adaptação às mudanças climáticas. Com o aumento da frequência e intensidade das ondas de calor, garantir hidratação torna-se uma estratégia vital para prevenir </w:t>
      </w:r>
      <w:proofErr w:type="spellStart"/>
      <w:r w:rsidRPr="00DD2FEF">
        <w:rPr>
          <w:bCs/>
          <w:sz w:val="20"/>
          <w:szCs w:val="20"/>
        </w:rPr>
        <w:t>intermação</w:t>
      </w:r>
      <w:proofErr w:type="spellEnd"/>
      <w:r w:rsidRPr="00DD2FEF">
        <w:rPr>
          <w:bCs/>
          <w:sz w:val="20"/>
          <w:szCs w:val="20"/>
        </w:rPr>
        <w:t>, desidratação e outros agravos à saúde, protegendo especialmente populações vulneráveis (como moradores em situação de rua, idosos, trabalhadores ao ar livre e crianças).</w:t>
      </w:r>
    </w:p>
    <w:p w14:paraId="139DEA2E" w14:textId="56129D29" w:rsidR="00DD2FEF" w:rsidRPr="00DD2FEF" w:rsidRDefault="00DD2FEF" w:rsidP="00DD2FEF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DD2FEF">
        <w:rPr>
          <w:bCs/>
          <w:sz w:val="20"/>
          <w:szCs w:val="20"/>
        </w:rPr>
        <w:t>Em segundo lugar, trata-se de uma política de inclusão social e resiliência urbana. A medida garante um direito humano essencial de forma democrática, assegurando o bem-estar de todos, independentemente de sua condição socioeconômica, em um contexto de crescentes estresses térmicos.</w:t>
      </w:r>
    </w:p>
    <w:p w14:paraId="2C2D9F22" w14:textId="77777777" w:rsidR="00DD2FEF" w:rsidRPr="00DD2FEF" w:rsidRDefault="00DD2FEF" w:rsidP="00DD2FEF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DD2FEF">
        <w:rPr>
          <w:bCs/>
          <w:sz w:val="20"/>
          <w:szCs w:val="20"/>
        </w:rPr>
        <w:t>Por fim, a medida se alinha ao desenvolvimento urbano sustentável e à mitigação das mudanças climáticas. Ao reduzir drasticamente o consumo de água engarrafada, diminui-se a geração de resíduos plásticos e a emissão de gases de efeito estufa associada à sua produção e transporte. Além disso, ao incentivar a caminhada e o uso de espaços públicos, a iniciativa fomenta hábitos de vida mais saudáveis e fortalece o senso de comunidade, criando cidades mais preparadas para os desafios do clima.</w:t>
      </w:r>
    </w:p>
    <w:p w14:paraId="6D3EAC92" w14:textId="77777777" w:rsidR="00DD2FEF" w:rsidRPr="00DD2FEF" w:rsidRDefault="00DD2FEF" w:rsidP="00DD2FEF">
      <w:pPr>
        <w:widowControl w:val="0"/>
        <w:spacing w:after="160" w:line="279" w:lineRule="auto"/>
        <w:jc w:val="both"/>
        <w:rPr>
          <w:bCs/>
          <w:sz w:val="20"/>
          <w:szCs w:val="20"/>
        </w:rPr>
      </w:pPr>
    </w:p>
    <w:p w14:paraId="5E385090" w14:textId="23240856" w:rsidR="00DD2FEF" w:rsidRDefault="00DD2FEF" w:rsidP="00DD2FEF">
      <w:pPr>
        <w:widowControl w:val="0"/>
        <w:spacing w:after="160" w:line="279" w:lineRule="auto"/>
        <w:ind w:firstLine="567"/>
        <w:jc w:val="both"/>
        <w:rPr>
          <w:b/>
          <w:sz w:val="20"/>
          <w:szCs w:val="20"/>
        </w:rPr>
      </w:pPr>
      <w:r w:rsidRPr="00DD2FEF">
        <w:rPr>
          <w:bCs/>
          <w:sz w:val="20"/>
          <w:szCs w:val="20"/>
        </w:rPr>
        <w:lastRenderedPageBreak/>
        <w:t>Portanto, a implementação desses pontos estratégicos de hidratação representa um investimento crucial em adaptação e sustentabilidade, com impactos positivos diretos na saúde, na equidade e na resiliência da cidade frente à crise climática.</w:t>
      </w:r>
    </w:p>
    <w:p w14:paraId="1E560975" w14:textId="77777777" w:rsidR="00114E89" w:rsidRDefault="00114E89">
      <w:pPr>
        <w:widowControl w:val="0"/>
        <w:spacing w:after="160" w:line="279" w:lineRule="auto"/>
        <w:rPr>
          <w:sz w:val="20"/>
          <w:szCs w:val="20"/>
        </w:rPr>
      </w:pPr>
    </w:p>
    <w:p w14:paraId="65B588EC" w14:textId="77777777" w:rsidR="00114E89" w:rsidRDefault="00000000">
      <w:pPr>
        <w:widowControl w:val="0"/>
        <w:spacing w:line="279" w:lineRule="auto"/>
        <w:ind w:left="567"/>
        <w:jc w:val="right"/>
        <w:rPr>
          <w:sz w:val="20"/>
          <w:szCs w:val="20"/>
        </w:rPr>
      </w:pPr>
      <w:r>
        <w:rPr>
          <w:sz w:val="20"/>
          <w:szCs w:val="20"/>
        </w:rPr>
        <w:t>Sala das Sessões, 15 de setembro de 2025.</w:t>
      </w:r>
    </w:p>
    <w:p w14:paraId="0052A127" w14:textId="77777777" w:rsidR="00114E89" w:rsidRDefault="00114E89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</w:p>
    <w:p w14:paraId="7CFCF95B" w14:textId="77777777" w:rsidR="00114E89" w:rsidRDefault="00000000">
      <w:pPr>
        <w:widowControl w:val="0"/>
        <w:spacing w:after="200" w:line="360" w:lineRule="auto"/>
        <w:jc w:val="center"/>
      </w:pPr>
      <w:bookmarkStart w:id="3" w:name="_9z71yzwxu6yq" w:colFirst="0" w:colLast="0"/>
      <w:bookmarkEnd w:id="3"/>
      <w:r>
        <w:rPr>
          <w:b/>
          <w:sz w:val="24"/>
          <w:szCs w:val="24"/>
        </w:rPr>
        <w:t>Professor Tulio</w:t>
      </w:r>
    </w:p>
    <w:sectPr w:rsidR="00114E89">
      <w:headerReference w:type="default" r:id="rId6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47248" w14:textId="77777777" w:rsidR="00084081" w:rsidRDefault="00084081">
      <w:pPr>
        <w:spacing w:line="240" w:lineRule="auto"/>
      </w:pPr>
      <w:r>
        <w:separator/>
      </w:r>
    </w:p>
  </w:endnote>
  <w:endnote w:type="continuationSeparator" w:id="0">
    <w:p w14:paraId="1D40AA70" w14:textId="77777777" w:rsidR="00084081" w:rsidRDefault="000840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D7D01" w14:textId="77777777" w:rsidR="00084081" w:rsidRDefault="00084081">
      <w:pPr>
        <w:spacing w:line="240" w:lineRule="auto"/>
      </w:pPr>
      <w:r>
        <w:separator/>
      </w:r>
    </w:p>
  </w:footnote>
  <w:footnote w:type="continuationSeparator" w:id="0">
    <w:p w14:paraId="207C3BE0" w14:textId="77777777" w:rsidR="00084081" w:rsidRDefault="000840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631A5" w14:textId="77777777" w:rsidR="00114E89" w:rsidRDefault="00000000">
    <w:pPr>
      <w:tabs>
        <w:tab w:val="center" w:pos="4680"/>
        <w:tab w:val="right" w:pos="9360"/>
      </w:tabs>
      <w:spacing w:line="240" w:lineRule="auto"/>
      <w:rPr>
        <w:b/>
        <w:sz w:val="44"/>
        <w:szCs w:val="44"/>
      </w:rPr>
    </w:pPr>
    <w:r>
      <w:rPr>
        <w:rFonts w:ascii="Aptos" w:eastAsia="Aptos" w:hAnsi="Aptos" w:cs="Aptos"/>
        <w:sz w:val="24"/>
        <w:szCs w:val="24"/>
      </w:rPr>
      <w:t xml:space="preserve">                                                             </w:t>
    </w:r>
    <w:r>
      <w:rPr>
        <w:b/>
        <w:sz w:val="44"/>
        <w:szCs w:val="44"/>
      </w:rPr>
      <w:t>Câmara Municipal de Niterói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E91CDD1" wp14:editId="6A91C86E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2CB6820" w14:textId="77777777" w:rsidR="00114E89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8"/>
        <w:szCs w:val="28"/>
      </w:rPr>
    </w:pPr>
    <w:r>
      <w:rPr>
        <w:b/>
        <w:sz w:val="28"/>
        <w:szCs w:val="28"/>
      </w:rPr>
      <w:t>Gabinete do Vereador Professor Tulio</w:t>
    </w:r>
  </w:p>
  <w:p w14:paraId="40665DBB" w14:textId="77777777" w:rsidR="00114E89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  <w:r>
      <w:rPr>
        <w:b/>
        <w:sz w:val="24"/>
        <w:szCs w:val="24"/>
      </w:rPr>
      <w:t>Partido Socialismo e Liberdade (PSOL)</w:t>
    </w:r>
  </w:p>
  <w:p w14:paraId="32269B10" w14:textId="77777777" w:rsidR="00114E89" w:rsidRDefault="00114E89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</w:p>
  <w:p w14:paraId="0E177D46" w14:textId="77777777" w:rsidR="00114E89" w:rsidRDefault="00114E89">
    <w:pPr>
      <w:tabs>
        <w:tab w:val="center" w:pos="4680"/>
        <w:tab w:val="right" w:pos="9360"/>
      </w:tabs>
      <w:spacing w:line="240" w:lineRule="auto"/>
      <w:rPr>
        <w:rFonts w:ascii="Aptos" w:eastAsia="Aptos" w:hAnsi="Aptos" w:cs="Aptos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E89"/>
    <w:rsid w:val="00084081"/>
    <w:rsid w:val="000E170F"/>
    <w:rsid w:val="00114E89"/>
    <w:rsid w:val="001E06F6"/>
    <w:rsid w:val="002A2355"/>
    <w:rsid w:val="002B06E5"/>
    <w:rsid w:val="002F2AC1"/>
    <w:rsid w:val="00417265"/>
    <w:rsid w:val="00536220"/>
    <w:rsid w:val="008A03A4"/>
    <w:rsid w:val="009D5D6C"/>
    <w:rsid w:val="00A077A1"/>
    <w:rsid w:val="00BE31F7"/>
    <w:rsid w:val="00CE5230"/>
    <w:rsid w:val="00DD2FEF"/>
    <w:rsid w:val="00DE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F6297"/>
  <w15:docId w15:val="{F72D3DAD-6E83-4FC4-B489-F78108C6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595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Professor Túlio</cp:lastModifiedBy>
  <cp:revision>6</cp:revision>
  <dcterms:created xsi:type="dcterms:W3CDTF">2025-09-24T16:27:00Z</dcterms:created>
  <dcterms:modified xsi:type="dcterms:W3CDTF">2025-09-25T15:33:00Z</dcterms:modified>
</cp:coreProperties>
</file>