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6BE6C" w14:textId="77777777" w:rsidR="00114E89" w:rsidRDefault="00000000">
      <w:pPr>
        <w:widowControl w:val="0"/>
        <w:tabs>
          <w:tab w:val="left" w:pos="8100"/>
        </w:tabs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EMENDA Nº.   </w:t>
      </w:r>
      <w:r>
        <w:rPr>
          <w:sz w:val="20"/>
          <w:szCs w:val="20"/>
          <w:u w:val="single"/>
        </w:rPr>
        <w:t>ADITIVA</w:t>
      </w:r>
      <w:r>
        <w:rPr>
          <w:sz w:val="20"/>
          <w:szCs w:val="20"/>
        </w:rPr>
        <w:t xml:space="preserve"> AO PROJETO DE LEI Nº. 00361/2025</w:t>
      </w:r>
    </w:p>
    <w:p w14:paraId="7634107E" w14:textId="63171D33" w:rsidR="00114E89" w:rsidRDefault="00000000">
      <w:pPr>
        <w:widowControl w:val="0"/>
        <w:spacing w:after="160"/>
        <w:ind w:left="8556"/>
        <w:jc w:val="both"/>
        <w:rPr>
          <w:sz w:val="20"/>
          <w:szCs w:val="20"/>
        </w:rPr>
      </w:pPr>
      <w:r w:rsidRPr="002B06E5">
        <w:rPr>
          <w:b/>
          <w:sz w:val="20"/>
          <w:szCs w:val="20"/>
          <w:u w:val="single"/>
        </w:rPr>
        <w:t>Acrescenta-se</w:t>
      </w:r>
      <w:r w:rsidRPr="002B06E5">
        <w:rPr>
          <w:b/>
          <w:sz w:val="20"/>
          <w:szCs w:val="20"/>
        </w:rPr>
        <w:t xml:space="preserve"> o </w:t>
      </w:r>
      <w:r w:rsidRPr="002B06E5">
        <w:rPr>
          <w:b/>
          <w:sz w:val="20"/>
          <w:szCs w:val="20"/>
          <w:u w:val="single"/>
        </w:rPr>
        <w:t>Produto “</w:t>
      </w:r>
      <w:r w:rsidR="008C04AD">
        <w:rPr>
          <w:b/>
          <w:sz w:val="20"/>
          <w:szCs w:val="20"/>
          <w:u w:val="single"/>
        </w:rPr>
        <w:t>Fundo de Combate à Pobreza criado</w:t>
      </w:r>
      <w:r w:rsidRPr="002B06E5">
        <w:rPr>
          <w:b/>
          <w:sz w:val="20"/>
          <w:szCs w:val="20"/>
          <w:u w:val="single"/>
        </w:rPr>
        <w:t>”</w:t>
      </w:r>
      <w:r w:rsidRPr="002B06E5">
        <w:rPr>
          <w:b/>
          <w:sz w:val="20"/>
          <w:szCs w:val="20"/>
        </w:rPr>
        <w:t xml:space="preserve"> no anexo I – Estrutura Consolidada do Plano Plurianual 2026-2029 para o quadriênio 2026/2029, no Programa </w:t>
      </w:r>
      <w:r w:rsidR="003B4824" w:rsidRPr="003B4824">
        <w:rPr>
          <w:b/>
          <w:sz w:val="20"/>
          <w:szCs w:val="20"/>
        </w:rPr>
        <w:t>0140 | Justiça, Cidadania e Diversidade</w:t>
      </w:r>
      <w:r w:rsidRPr="002B06E5">
        <w:rPr>
          <w:b/>
          <w:sz w:val="20"/>
          <w:szCs w:val="20"/>
        </w:rPr>
        <w:t>, do Projeto de Lei 00361/2025.</w:t>
      </w:r>
    </w:p>
    <w:p w14:paraId="4669BB1E" w14:textId="6C1C7134" w:rsidR="00114E89" w:rsidRDefault="00000000">
      <w:pPr>
        <w:widowControl w:val="0"/>
        <w:spacing w:after="160" w:line="240" w:lineRule="auto"/>
        <w:jc w:val="both"/>
        <w:rPr>
          <w:sz w:val="20"/>
          <w:szCs w:val="20"/>
        </w:rPr>
      </w:pPr>
      <w:r>
        <w:rPr>
          <w:b/>
          <w:sz w:val="20"/>
          <w:szCs w:val="20"/>
        </w:rPr>
        <w:t>Art.1º -</w:t>
      </w:r>
      <w:r>
        <w:rPr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Acrescenta-se</w:t>
      </w:r>
      <w:r>
        <w:rPr>
          <w:sz w:val="20"/>
          <w:szCs w:val="20"/>
        </w:rPr>
        <w:t xml:space="preserve"> no anexo I – Estrutura Consolidada do Plano Plurianual 2026-2029 para o quadriênio 2026/2029, no program</w:t>
      </w:r>
      <w:r w:rsidR="002B06E5">
        <w:rPr>
          <w:sz w:val="20"/>
          <w:szCs w:val="20"/>
        </w:rPr>
        <w:t xml:space="preserve">a </w:t>
      </w:r>
      <w:r w:rsidR="003B4824" w:rsidRPr="003B4824">
        <w:rPr>
          <w:bCs/>
          <w:sz w:val="20"/>
          <w:szCs w:val="20"/>
        </w:rPr>
        <w:t>0140 | Justiça, Cidadania e Diversidade</w:t>
      </w:r>
      <w:r w:rsidR="00D02687" w:rsidRPr="00860D55">
        <w:rPr>
          <w:bCs/>
          <w:sz w:val="20"/>
          <w:szCs w:val="20"/>
        </w:rPr>
        <w:t xml:space="preserve"> </w:t>
      </w:r>
      <w:r w:rsidRPr="00860D55">
        <w:rPr>
          <w:bCs/>
          <w:sz w:val="20"/>
          <w:szCs w:val="20"/>
        </w:rPr>
        <w:t>do Projeto de Lei 000361/2025, co</w:t>
      </w:r>
      <w:r>
        <w:rPr>
          <w:sz w:val="20"/>
          <w:szCs w:val="20"/>
        </w:rPr>
        <w:t xml:space="preserve">nforme tabela abaixo: </w:t>
      </w:r>
    </w:p>
    <w:tbl>
      <w:tblPr>
        <w:tblStyle w:val="a"/>
        <w:tblW w:w="14190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45"/>
        <w:gridCol w:w="810"/>
        <w:gridCol w:w="90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</w:tblGrid>
      <w:tr w:rsidR="00114E89" w14:paraId="32FBA81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13C45CA" w14:textId="77777777" w:rsidR="00114E89" w:rsidRDefault="00000000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04E32B1" w14:textId="18331DD7" w:rsidR="00114E89" w:rsidRDefault="003B4824">
            <w:pPr>
              <w:widowControl w:val="0"/>
              <w:spacing w:line="279" w:lineRule="auto"/>
              <w:rPr>
                <w:sz w:val="16"/>
                <w:szCs w:val="16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</w:tr>
      <w:tr w:rsidR="00114E89" w14:paraId="0BEC5F7D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B6D2504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TÍTULO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320B68" w14:textId="4CB37A3A" w:rsidR="00114E89" w:rsidRDefault="008C04AD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Fundo de Combate à Pobreza criado</w:t>
            </w:r>
          </w:p>
        </w:tc>
      </w:tr>
      <w:tr w:rsidR="00114E89" w14:paraId="4F0D53BF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617F590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PRODUTO:</w:t>
            </w:r>
          </w:p>
        </w:tc>
        <w:tc>
          <w:tcPr>
            <w:tcW w:w="11205" w:type="dxa"/>
            <w:gridSpan w:val="1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</w:tcPr>
          <w:p w14:paraId="60343CCC" w14:textId="53F8DD9E" w:rsidR="00114E89" w:rsidRDefault="008C04AD">
            <w:pPr>
              <w:tabs>
                <w:tab w:val="left" w:pos="1670"/>
              </w:tabs>
              <w:spacing w:after="24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Criar o Fundo Municipal de Combate à Pobreza, com o objetivo de captar e destinar recursos para políticas de combate à fome, à pobreza e às desigualdades sociais</w:t>
            </w:r>
          </w:p>
        </w:tc>
      </w:tr>
      <w:tr w:rsidR="00114E89" w14:paraId="081415E8" w14:textId="77777777">
        <w:trPr>
          <w:trHeight w:val="300"/>
        </w:trPr>
        <w:tc>
          <w:tcPr>
            <w:tcW w:w="298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52A6F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 DE MEDIDA:</w:t>
            </w:r>
          </w:p>
        </w:tc>
        <w:tc>
          <w:tcPr>
            <w:tcW w:w="18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6DC571A" w14:textId="2D1706CE" w:rsidR="00114E89" w:rsidRDefault="002A23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E06669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99DF0E" w14:textId="3151EF58" w:rsidR="00114E89" w:rsidRDefault="002A2355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SECRETARIA EXECUTIVA DO PREFEITO</w:t>
            </w:r>
          </w:p>
        </w:tc>
        <w:tc>
          <w:tcPr>
            <w:tcW w:w="18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80F0B34" w14:textId="77777777" w:rsidR="00114E89" w:rsidRDefault="00000000">
            <w:pPr>
              <w:widowControl w:val="0"/>
              <w:spacing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42DB20B" w14:textId="6F90929A" w:rsidR="00114E89" w:rsidRDefault="00DC51BC">
            <w:pPr>
              <w:spacing w:line="279" w:lineRule="auto"/>
              <w:rPr>
                <w:sz w:val="20"/>
                <w:szCs w:val="20"/>
              </w:rPr>
            </w:pPr>
            <w:r w:rsidRPr="00DC51BC">
              <w:rPr>
                <w:sz w:val="20"/>
                <w:szCs w:val="20"/>
              </w:rPr>
              <w:t>NITERÓI POR ELAS, NITERÓI PRIMEIRA INFÂNCIA, NITERÓI JOVEM, NITERÓI ANTIRRACISTA</w:t>
            </w:r>
          </w:p>
        </w:tc>
      </w:tr>
      <w:tr w:rsidR="00114E89" w14:paraId="3867550F" w14:textId="77777777">
        <w:trPr>
          <w:trHeight w:val="300"/>
        </w:trPr>
        <w:tc>
          <w:tcPr>
            <w:tcW w:w="265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5992AD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2026</w:t>
            </w:r>
          </w:p>
        </w:tc>
        <w:tc>
          <w:tcPr>
            <w:tcW w:w="373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00C5CFB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bottom"/>
          </w:tcPr>
          <w:p w14:paraId="5557E6D8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83FC842" w14:textId="77777777" w:rsidR="00114E89" w:rsidRDefault="0000000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F25303" w14:textId="77777777" w:rsidR="00114E89" w:rsidRDefault="00000000">
            <w:pPr>
              <w:spacing w:line="240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Região</w:t>
            </w:r>
          </w:p>
        </w:tc>
      </w:tr>
      <w:tr w:rsidR="00114E89" w14:paraId="5DD92FD8" w14:textId="77777777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F36F86A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AE4DDC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20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91D5BC9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5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656F9D8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BBCCC7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CABCB0F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599ACFB" w14:textId="77777777" w:rsidR="00114E89" w:rsidRDefault="00000000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638DEB4E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estimado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688EC2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114E89" w14:paraId="3FCFB3BB" w14:textId="77777777">
        <w:trPr>
          <w:trHeight w:val="519"/>
        </w:trPr>
        <w:tc>
          <w:tcPr>
            <w:tcW w:w="9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700D65D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D087997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92D6E3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EE953E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84563D2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913360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10C49A4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3F71DAAA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DDE8D8B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91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DE8C28C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57C3F69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A999516" w14:textId="77777777" w:rsidR="00114E89" w:rsidRDefault="00000000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10F91CBA" w14:textId="77777777" w:rsidR="00114E89" w:rsidRDefault="00114E89">
            <w:pPr>
              <w:widowControl w:val="0"/>
              <w:rPr>
                <w:sz w:val="20"/>
                <w:szCs w:val="20"/>
              </w:rPr>
            </w:pPr>
          </w:p>
        </w:tc>
      </w:tr>
      <w:tr w:rsidR="008C04AD" w14:paraId="01616A53" w14:textId="77777777">
        <w:trPr>
          <w:trHeight w:val="27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E2EF490" w14:textId="6F5E0C8E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1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A68F3CF" w14:textId="4CE109C1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0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5E0837" w14:textId="598B379B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D6E12C6" w14:textId="16B7FC2F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2D32C3E" w14:textId="7BB11A7C" w:rsidR="008C04AD" w:rsidRDefault="008C04AD" w:rsidP="008C04AD">
            <w:pPr>
              <w:widowControl w:val="0"/>
              <w:spacing w:line="279" w:lineRule="auto"/>
              <w:rPr>
                <w:sz w:val="20"/>
                <w:szCs w:val="20"/>
              </w:rPr>
            </w:pPr>
          </w:p>
        </w:tc>
        <w:tc>
          <w:tcPr>
            <w:tcW w:w="124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A55192B" w14:textId="6244B795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DB36DDF" w14:textId="542E7BD0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8AE964" w14:textId="2492784F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2871F4" w14:textId="4BA82F40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5A86234" w14:textId="6BFC1E29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5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7CC2015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3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F7B27F" w14:textId="12C270AE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R$ 50.000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587AF6B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Niterói</w:t>
            </w:r>
          </w:p>
        </w:tc>
      </w:tr>
      <w:tr w:rsidR="008C04AD" w14:paraId="4B6CCC6B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8AC73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3C776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BD24D7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B3AFE4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3AEB0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C5631B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BE4E11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CC59D1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278C8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C474B3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1E83E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B64055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9CEBE71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Leste</w:t>
            </w:r>
          </w:p>
        </w:tc>
      </w:tr>
      <w:tr w:rsidR="008C04AD" w14:paraId="686B3B67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7EAF6C5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C09AB7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A050F5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F2B2FBC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D32E0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E9A214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9FC87D9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7F479D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8F3A139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7CD94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1A957C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8987FD3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6C8D08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Norte</w:t>
            </w:r>
          </w:p>
        </w:tc>
      </w:tr>
      <w:tr w:rsidR="008C04AD" w14:paraId="35E636F2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4D2D3E7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7183DE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80C946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5A6DF9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DC23A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14FC2DD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BF356EE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15A963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42A1B0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41BC9F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2EDF7E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E4B3D98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786B54D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Oceânica</w:t>
            </w:r>
          </w:p>
        </w:tc>
      </w:tr>
      <w:tr w:rsidR="008C04AD" w14:paraId="485C715F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D6B1F0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6751D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60244B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013A3D0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C8008E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6E345F1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7FEE783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90486B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0DB1440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8C35DB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1FB06EB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464568F2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FD7E440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Pendotiba</w:t>
            </w:r>
          </w:p>
        </w:tc>
      </w:tr>
      <w:tr w:rsidR="008C04AD" w14:paraId="3A43A3A6" w14:textId="77777777">
        <w:trPr>
          <w:trHeight w:val="300"/>
        </w:trPr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D7628BF" w14:textId="77777777" w:rsidR="008C04AD" w:rsidRDefault="008C04AD" w:rsidP="008C04AD">
            <w:pPr>
              <w:widowControl w:val="0"/>
              <w:spacing w:line="25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1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905FC0E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5A38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7DBECAF4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29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1B7CF3BF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24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39F98A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CB08707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5B38E624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0E1E1A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649B6138" w14:textId="77777777" w:rsidR="008C04AD" w:rsidRDefault="008C04AD" w:rsidP="008C04AD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37ED841A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93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DF19C5C" w14:textId="77777777" w:rsidR="008C04AD" w:rsidRDefault="008C04AD" w:rsidP="008C04AD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90" w:type="dxa"/>
              <w:right w:w="90" w:type="dxa"/>
            </w:tcMar>
            <w:vAlign w:val="center"/>
          </w:tcPr>
          <w:p w14:paraId="290830C4" w14:textId="77777777" w:rsidR="008C04AD" w:rsidRDefault="008C04AD" w:rsidP="008C04AD">
            <w:pPr>
              <w:spacing w:line="279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Praias da Baía</w:t>
            </w:r>
          </w:p>
        </w:tc>
      </w:tr>
    </w:tbl>
    <w:p w14:paraId="4FE9E5FB" w14:textId="77777777" w:rsidR="00114E89" w:rsidRDefault="00000000">
      <w:pPr>
        <w:spacing w:after="160" w:line="240" w:lineRule="auto"/>
        <w:rPr>
          <w:i/>
          <w:sz w:val="20"/>
          <w:szCs w:val="20"/>
        </w:rPr>
      </w:pPr>
      <w:bookmarkStart w:id="0" w:name="_xv0fwlbraoc7" w:colFirst="0" w:colLast="0"/>
      <w:bookmarkEnd w:id="0"/>
      <w:r>
        <w:rPr>
          <w:i/>
          <w:sz w:val="20"/>
          <w:szCs w:val="20"/>
        </w:rPr>
        <w:lastRenderedPageBreak/>
        <w:t>Os campos acima servem para informar a(s) meta(s) física(s) e valor(s) estimado(s) para o produto, é opcional informar a região e/ou meta física para cada região.</w:t>
      </w:r>
    </w:p>
    <w:p w14:paraId="5B289D62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1" w:name="_ozpjljx0w12q" w:colFirst="0" w:colLast="0"/>
      <w:bookmarkEnd w:id="1"/>
    </w:p>
    <w:p w14:paraId="402A9237" w14:textId="77777777" w:rsidR="00114E89" w:rsidRDefault="00114E89">
      <w:pPr>
        <w:spacing w:after="160" w:line="240" w:lineRule="auto"/>
        <w:rPr>
          <w:i/>
          <w:sz w:val="20"/>
          <w:szCs w:val="20"/>
        </w:rPr>
      </w:pPr>
      <w:bookmarkStart w:id="2" w:name="_ar8xadtecc42" w:colFirst="0" w:colLast="0"/>
      <w:bookmarkEnd w:id="2"/>
    </w:p>
    <w:p w14:paraId="3C382B1C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b/>
          <w:sz w:val="20"/>
          <w:szCs w:val="20"/>
        </w:rPr>
        <w:t xml:space="preserve">Art. 2º </w:t>
      </w:r>
      <w:r>
        <w:rPr>
          <w:sz w:val="20"/>
          <w:szCs w:val="20"/>
        </w:rPr>
        <w:t>- Os valores para a execução do produto acima, serão compensados conforme tabela abaixo:</w:t>
      </w:r>
    </w:p>
    <w:tbl>
      <w:tblPr>
        <w:tblStyle w:val="a0"/>
        <w:tblW w:w="1407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30"/>
        <w:gridCol w:w="7048"/>
      </w:tblGrid>
      <w:tr w:rsidR="00114E89" w14:paraId="2EBECDD9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51DAB6EC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4EA86F33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30F008E8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68EBBAE5" w14:textId="5AF14DC9" w:rsidR="00D7543A" w:rsidRDefault="003B4824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366DE4D1" w14:textId="48698825" w:rsidR="00D7543A" w:rsidRPr="002A2355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</w:p>
        </w:tc>
      </w:tr>
      <w:tr w:rsidR="00114E89" w14:paraId="5B98932A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0392841A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left w:w="90" w:type="dxa"/>
              <w:right w:w="90" w:type="dxa"/>
            </w:tcMar>
            <w:vAlign w:val="center"/>
          </w:tcPr>
          <w:p w14:paraId="26E2886D" w14:textId="77777777" w:rsidR="00114E89" w:rsidRDefault="00000000">
            <w:pPr>
              <w:spacing w:line="240" w:lineRule="auto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PROPOSTO PARA COMPENSAÇÃO DA EMENDA:</w:t>
            </w:r>
          </w:p>
        </w:tc>
      </w:tr>
      <w:tr w:rsidR="00D7543A" w14:paraId="2BC9D53B" w14:textId="77777777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29CBC" w14:textId="7A1CB0CF" w:rsidR="00D7543A" w:rsidRDefault="003B4824" w:rsidP="00D7543A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RPr="003B4824">
              <w:rPr>
                <w:sz w:val="16"/>
                <w:szCs w:val="16"/>
              </w:rPr>
              <w:t>0140 | Justiça, Cidadania e Diversidade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14:paraId="0753900C" w14:textId="387B0C48" w:rsidR="00D7543A" w:rsidRDefault="00D7543A" w:rsidP="00D7543A">
            <w:pPr>
              <w:widowControl w:val="0"/>
              <w:spacing w:line="279" w:lineRule="auto"/>
              <w:jc w:val="center"/>
              <w:rPr>
                <w:sz w:val="20"/>
                <w:szCs w:val="20"/>
                <w:highlight w:val="yellow"/>
              </w:rPr>
            </w:pPr>
            <w:r w:rsidRPr="002A2355">
              <w:rPr>
                <w:sz w:val="20"/>
                <w:szCs w:val="20"/>
              </w:rPr>
              <w:t xml:space="preserve">R$ </w:t>
            </w:r>
            <w:r w:rsidR="008C04AD">
              <w:rPr>
                <w:sz w:val="20"/>
                <w:szCs w:val="20"/>
              </w:rPr>
              <w:t>20</w:t>
            </w:r>
            <w:r w:rsidRPr="002A2355">
              <w:rPr>
                <w:sz w:val="20"/>
                <w:szCs w:val="20"/>
              </w:rPr>
              <w:t>0.000</w:t>
            </w:r>
          </w:p>
        </w:tc>
      </w:tr>
    </w:tbl>
    <w:p w14:paraId="79060D19" w14:textId="77777777" w:rsidR="00114E89" w:rsidRDefault="00000000">
      <w:pPr>
        <w:spacing w:after="160" w:line="279" w:lineRule="auto"/>
        <w:rPr>
          <w:sz w:val="20"/>
          <w:szCs w:val="20"/>
        </w:rPr>
      </w:pPr>
      <w:r>
        <w:rPr>
          <w:i/>
          <w:sz w:val="20"/>
          <w:szCs w:val="20"/>
        </w:rPr>
        <w:t>Os campos acima servem para informar de qual(s) Programa(s) o valor emendado será compensado. O programa de origem pode ser o mesmo citado no Artigo 1º.</w:t>
      </w:r>
    </w:p>
    <w:p w14:paraId="78318206" w14:textId="77777777" w:rsidR="00114E89" w:rsidRDefault="00000000" w:rsidP="00D7543A">
      <w:pPr>
        <w:widowControl w:val="0"/>
        <w:spacing w:after="160" w:line="279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JUSTIFICATIVA: </w:t>
      </w:r>
    </w:p>
    <w:p w14:paraId="4C336564" w14:textId="271AD84E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t>A implantação de um fundo de combate à pobreza é de extrema importância para reduzir a desigualdade e a miséria em uma cidade. A desigualdade social é um desafio complexo e persistente em muitas sociedades ao redor do mundo, e suas consequências podem ser devastadoras. Ao criar um fundo específico para esse propósito, é possível direcionar recursos e esforços de forma mais eficiente e estratégica para ajudar aqueles que se encontram em situação de vulnerabilidade.</w:t>
      </w:r>
    </w:p>
    <w:p w14:paraId="382CBF4B" w14:textId="540D8E59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t>Um fundo de combate à pobreza permite a captação de recursos financeiros, sejam eles provenientes de impostos, doações ou outras fontes, e seu direcionamento para programas e iniciativas que visam atender às necessidades básicas das pessoas em situação de pobreza. Esses recursos podem ser utilizados para fornecer alimentação, moradia adequada, acesso à saúde, educação, capacitação profissional e outras medidas que ajudem a promover a inclusão social e a melhoria das condições de vida dos mais necessitados.</w:t>
      </w:r>
    </w:p>
    <w:p w14:paraId="28AD8EB4" w14:textId="2C445214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t>Uma das principais vantagens de um fundo de combate à pobreza é que ele proporciona uma abordagem sistemática e contínua para lidar com a desigualdade. Em vez de depender apenas de ações pontuais ou de programas temporários, o fundo permite um investimento consistente e de longo prazo na busca por soluções efetivas. Isso é especialmente importante porque a desigualdade social não é um problema que possa ser resolvido da noite para o dia, mas sim um desafio complexo que exige um compromisso contínuo.</w:t>
      </w:r>
    </w:p>
    <w:p w14:paraId="64A69D5D" w14:textId="3DF99E8D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lastRenderedPageBreak/>
        <w:t>Além disso, um fundo de combate à pobreza contribui para a promoção da justiça social e para a construção de uma sociedade mais equitativa. Ao destinar recursos para aqueles que mais precisam, é possível reduzir as disparidades sociais e econômicas, promovendo a inclusão e a igualdade de oportunidades. Isso não apenas melhora a qualidade de vida das pessoas em situação de pobreza, mas também fortalece a coesão social e a estabilidade da comunidade como um todo.</w:t>
      </w:r>
    </w:p>
    <w:p w14:paraId="1D4169D4" w14:textId="3876BB3B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t>Ao investir em programas e iniciativas voltados para a redução da pobreza, a cidade está investindo em seu próprio desenvolvimento sustentável. A pobreza não afeta apenas os indivíduos em situação de necessidade, mas também prejudica o crescimento econômico, a estabilidade social e a imagem da cidade como um todo. Ao combater efetivamente a pobreza, a cidade se torna mais atrativa para investimentos, melhora seu capital humano e fortalece seu potencial de crescimento econômico.</w:t>
      </w:r>
    </w:p>
    <w:p w14:paraId="7185AF52" w14:textId="77777777" w:rsidR="008C04AD" w:rsidRPr="008C04AD" w:rsidRDefault="008C04AD" w:rsidP="008C04AD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  <w:r w:rsidRPr="008C04AD">
        <w:rPr>
          <w:bCs/>
          <w:sz w:val="20"/>
          <w:szCs w:val="20"/>
        </w:rPr>
        <w:t>Portanto, a implantação de um fundo de combate à pobreza é uma medida fundamental para reduzir a desigualdade e a miséria em uma cidade. Esse tipo de iniciativa demonstra um comprometimento claro com a justiça social e a promoção da dignidade humana. Ao direcionar recursos e esforços de forma estratégica, é possível transformar vidas, construir uma sociedade mais inclusiva e garantir um futuro melhor para todos os cidadãos.</w:t>
      </w:r>
    </w:p>
    <w:p w14:paraId="76833624" w14:textId="6E815739" w:rsidR="009F6A5B" w:rsidRPr="009F6A5B" w:rsidRDefault="009F6A5B" w:rsidP="009F6A5B">
      <w:pPr>
        <w:widowControl w:val="0"/>
        <w:spacing w:after="160" w:line="279" w:lineRule="auto"/>
        <w:ind w:firstLine="567"/>
        <w:jc w:val="both"/>
        <w:rPr>
          <w:bCs/>
          <w:sz w:val="20"/>
          <w:szCs w:val="20"/>
        </w:rPr>
      </w:pPr>
    </w:p>
    <w:p w14:paraId="1E560975" w14:textId="77777777" w:rsidR="00114E89" w:rsidRDefault="00114E89">
      <w:pPr>
        <w:widowControl w:val="0"/>
        <w:spacing w:after="160" w:line="279" w:lineRule="auto"/>
        <w:rPr>
          <w:sz w:val="20"/>
          <w:szCs w:val="20"/>
        </w:rPr>
      </w:pPr>
    </w:p>
    <w:p w14:paraId="65B588EC" w14:textId="77777777" w:rsidR="00114E89" w:rsidRDefault="00000000">
      <w:pPr>
        <w:widowControl w:val="0"/>
        <w:spacing w:line="279" w:lineRule="auto"/>
        <w:ind w:left="567"/>
        <w:jc w:val="right"/>
        <w:rPr>
          <w:sz w:val="20"/>
          <w:szCs w:val="20"/>
        </w:rPr>
      </w:pPr>
      <w:r>
        <w:rPr>
          <w:sz w:val="20"/>
          <w:szCs w:val="20"/>
        </w:rPr>
        <w:t>Sala das Sessões, 15 de setembro de 2025.</w:t>
      </w:r>
    </w:p>
    <w:p w14:paraId="0052A127" w14:textId="77777777" w:rsidR="00114E89" w:rsidRDefault="00114E89">
      <w:pPr>
        <w:widowControl w:val="0"/>
        <w:spacing w:after="200" w:line="360" w:lineRule="auto"/>
        <w:ind w:firstLine="720"/>
        <w:jc w:val="both"/>
        <w:rPr>
          <w:sz w:val="24"/>
          <w:szCs w:val="24"/>
        </w:rPr>
      </w:pPr>
    </w:p>
    <w:p w14:paraId="7CFCF95B" w14:textId="77777777" w:rsidR="00114E89" w:rsidRDefault="00000000">
      <w:pPr>
        <w:widowControl w:val="0"/>
        <w:spacing w:after="200" w:line="360" w:lineRule="auto"/>
        <w:jc w:val="center"/>
      </w:pPr>
      <w:bookmarkStart w:id="3" w:name="_9z71yzwxu6yq" w:colFirst="0" w:colLast="0"/>
      <w:bookmarkEnd w:id="3"/>
      <w:r>
        <w:rPr>
          <w:b/>
          <w:sz w:val="24"/>
          <w:szCs w:val="24"/>
        </w:rPr>
        <w:t>Professor Tulio</w:t>
      </w:r>
    </w:p>
    <w:sectPr w:rsidR="00114E89">
      <w:headerReference w:type="default" r:id="rId6"/>
      <w:pgSz w:w="16834" w:h="11909" w:orient="landscape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89D974" w14:textId="77777777" w:rsidR="00D3054D" w:rsidRDefault="00D3054D">
      <w:pPr>
        <w:spacing w:line="240" w:lineRule="auto"/>
      </w:pPr>
      <w:r>
        <w:separator/>
      </w:r>
    </w:p>
  </w:endnote>
  <w:endnote w:type="continuationSeparator" w:id="0">
    <w:p w14:paraId="7135A353" w14:textId="77777777" w:rsidR="00D3054D" w:rsidRDefault="00D3054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87F10" w14:textId="77777777" w:rsidR="00D3054D" w:rsidRDefault="00D3054D">
      <w:pPr>
        <w:spacing w:line="240" w:lineRule="auto"/>
      </w:pPr>
      <w:r>
        <w:separator/>
      </w:r>
    </w:p>
  </w:footnote>
  <w:footnote w:type="continuationSeparator" w:id="0">
    <w:p w14:paraId="55EE744C" w14:textId="77777777" w:rsidR="00D3054D" w:rsidRDefault="00D3054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A631A5" w14:textId="77777777" w:rsidR="00114E89" w:rsidRDefault="00000000">
    <w:pPr>
      <w:tabs>
        <w:tab w:val="center" w:pos="4680"/>
        <w:tab w:val="right" w:pos="9360"/>
      </w:tabs>
      <w:spacing w:line="240" w:lineRule="auto"/>
      <w:rPr>
        <w:b/>
        <w:sz w:val="44"/>
        <w:szCs w:val="44"/>
      </w:rPr>
    </w:pPr>
    <w:r>
      <w:rPr>
        <w:rFonts w:ascii="Aptos" w:eastAsia="Aptos" w:hAnsi="Aptos" w:cs="Aptos"/>
        <w:sz w:val="24"/>
        <w:szCs w:val="24"/>
      </w:rPr>
      <w:t xml:space="preserve">                                                             </w:t>
    </w:r>
    <w:r>
      <w:rPr>
        <w:b/>
        <w:sz w:val="44"/>
        <w:szCs w:val="44"/>
      </w:rPr>
      <w:t>Câmara Municipal de Niterói</w:t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6E91CDD1" wp14:editId="6A91C86E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2CB6820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8"/>
        <w:szCs w:val="28"/>
      </w:rPr>
    </w:pPr>
    <w:r>
      <w:rPr>
        <w:b/>
        <w:sz w:val="28"/>
        <w:szCs w:val="28"/>
      </w:rPr>
      <w:t>Gabinete do Vereador Professor Tulio</w:t>
    </w:r>
  </w:p>
  <w:p w14:paraId="40665DBB" w14:textId="77777777" w:rsidR="00114E89" w:rsidRDefault="00000000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  <w:r>
      <w:rPr>
        <w:b/>
        <w:sz w:val="24"/>
        <w:szCs w:val="24"/>
      </w:rPr>
      <w:t>Partido Socialismo e Liberdade (PSOL)</w:t>
    </w:r>
  </w:p>
  <w:p w14:paraId="32269B10" w14:textId="77777777" w:rsidR="00114E89" w:rsidRDefault="00114E89">
    <w:pPr>
      <w:tabs>
        <w:tab w:val="center" w:pos="4513"/>
        <w:tab w:val="right" w:pos="9026"/>
      </w:tabs>
      <w:spacing w:line="240" w:lineRule="auto"/>
      <w:jc w:val="center"/>
      <w:rPr>
        <w:b/>
        <w:sz w:val="24"/>
        <w:szCs w:val="24"/>
      </w:rPr>
    </w:pPr>
  </w:p>
  <w:p w14:paraId="0E177D46" w14:textId="77777777" w:rsidR="00114E89" w:rsidRDefault="00114E89">
    <w:pPr>
      <w:tabs>
        <w:tab w:val="center" w:pos="4680"/>
        <w:tab w:val="right" w:pos="9360"/>
      </w:tabs>
      <w:spacing w:line="240" w:lineRule="auto"/>
      <w:rPr>
        <w:rFonts w:ascii="Aptos" w:eastAsia="Aptos" w:hAnsi="Aptos" w:cs="Aptos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4E89"/>
    <w:rsid w:val="0003359E"/>
    <w:rsid w:val="00114E89"/>
    <w:rsid w:val="001A5E33"/>
    <w:rsid w:val="002A2355"/>
    <w:rsid w:val="002B06E5"/>
    <w:rsid w:val="003B4824"/>
    <w:rsid w:val="00536061"/>
    <w:rsid w:val="00860D55"/>
    <w:rsid w:val="008C04AD"/>
    <w:rsid w:val="009F6A5B"/>
    <w:rsid w:val="00D02687"/>
    <w:rsid w:val="00D3054D"/>
    <w:rsid w:val="00D7543A"/>
    <w:rsid w:val="00DC51BC"/>
    <w:rsid w:val="00DD2FEF"/>
    <w:rsid w:val="00DE4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F6297"/>
  <w15:docId w15:val="{F72D3DAD-6E83-4FC4-B489-F78108C60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777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Professor Túlio</cp:lastModifiedBy>
  <cp:revision>3</cp:revision>
  <dcterms:created xsi:type="dcterms:W3CDTF">2025-09-24T19:22:00Z</dcterms:created>
  <dcterms:modified xsi:type="dcterms:W3CDTF">2025-09-25T14:48:00Z</dcterms:modified>
</cp:coreProperties>
</file>