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D69" w:rsidRPr="00D50B26" w:rsidRDefault="001C6A6C" w:rsidP="00A719BC">
      <w:pPr>
        <w:spacing w:line="360" w:lineRule="auto"/>
        <w:ind w:left="-567" w:right="283"/>
        <w:rPr>
          <w:rFonts w:ascii="Tahoma" w:eastAsia="Calibri" w:hAnsi="Tahoma" w:cs="Tahoma"/>
          <w:b/>
          <w:sz w:val="24"/>
          <w:szCs w:val="24"/>
        </w:rPr>
      </w:pPr>
      <w:r w:rsidRPr="00D50B26">
        <w:rPr>
          <w:rFonts w:ascii="Tahoma" w:hAnsi="Tahoma" w:cs="Tahoma"/>
          <w:b/>
          <w:sz w:val="24"/>
          <w:szCs w:val="24"/>
        </w:rPr>
        <w:t>PROJETO DE LEI</w:t>
      </w:r>
      <w:r w:rsidR="00EE1D69" w:rsidRPr="00D50B26">
        <w:rPr>
          <w:rFonts w:ascii="Tahoma" w:hAnsi="Tahoma" w:cs="Tahoma"/>
          <w:b/>
          <w:sz w:val="24"/>
          <w:szCs w:val="24"/>
        </w:rPr>
        <w:t xml:space="preserve"> N</w:t>
      </w:r>
      <w:r w:rsidR="00402B2D" w:rsidRPr="00D50B26">
        <w:rPr>
          <w:rFonts w:ascii="Tahoma" w:hAnsi="Tahoma" w:cs="Tahoma"/>
          <w:b/>
          <w:sz w:val="24"/>
          <w:szCs w:val="24"/>
        </w:rPr>
        <w:t xml:space="preserve"> </w:t>
      </w:r>
      <w:r w:rsidR="00DB4A8E" w:rsidRPr="00D50B26">
        <w:rPr>
          <w:rFonts w:ascii="Tahoma" w:hAnsi="Tahoma" w:cs="Tahoma"/>
          <w:b/>
          <w:sz w:val="24"/>
          <w:szCs w:val="24"/>
        </w:rPr>
        <w:t>º.</w:t>
      </w:r>
      <w:r w:rsidRPr="00D50B26">
        <w:rPr>
          <w:rFonts w:ascii="Tahoma" w:hAnsi="Tahoma" w:cs="Tahoma"/>
          <w:b/>
          <w:sz w:val="24"/>
          <w:szCs w:val="24"/>
        </w:rPr>
        <w:t xml:space="preserve">      </w:t>
      </w:r>
      <w:r w:rsidR="00DB4A8E" w:rsidRPr="00D50B26">
        <w:rPr>
          <w:rFonts w:ascii="Tahoma" w:hAnsi="Tahoma" w:cs="Tahoma"/>
          <w:b/>
          <w:sz w:val="24"/>
          <w:szCs w:val="24"/>
        </w:rPr>
        <w:t xml:space="preserve">    /2025</w:t>
      </w:r>
    </w:p>
    <w:tbl>
      <w:tblPr>
        <w:tblW w:w="5103" w:type="dxa"/>
        <w:tblCellSpacing w:w="0" w:type="dxa"/>
        <w:tblInd w:w="45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</w:tblGrid>
      <w:tr w:rsidR="00B77700" w:rsidRPr="00B77700" w:rsidTr="00A66CBC">
        <w:trPr>
          <w:tblCellSpacing w:w="0" w:type="dxa"/>
        </w:trPr>
        <w:tc>
          <w:tcPr>
            <w:tcW w:w="5103" w:type="dxa"/>
            <w:hideMark/>
          </w:tcPr>
          <w:p w:rsidR="00B77700" w:rsidRPr="00B77700" w:rsidRDefault="00B77700" w:rsidP="00A719BC">
            <w:pPr>
              <w:spacing w:after="0" w:line="240" w:lineRule="auto"/>
              <w:ind w:left="-567" w:right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D5DB2" w:rsidRPr="008D5DB2" w:rsidRDefault="008D5DB2" w:rsidP="008D5DB2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tbl>
      <w:tblPr>
        <w:tblW w:w="5103" w:type="dxa"/>
        <w:tblCellSpacing w:w="0" w:type="dxa"/>
        <w:tblInd w:w="48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</w:tblGrid>
      <w:tr w:rsidR="008D5DB2" w:rsidRPr="00CE1A17" w:rsidTr="005B1710">
        <w:trPr>
          <w:trHeight w:val="1148"/>
          <w:tblCellSpacing w:w="0" w:type="dxa"/>
        </w:trPr>
        <w:tc>
          <w:tcPr>
            <w:tcW w:w="5103" w:type="dxa"/>
            <w:hideMark/>
          </w:tcPr>
          <w:p w:rsidR="00334E56" w:rsidRPr="00CE1A17" w:rsidRDefault="00334E56" w:rsidP="005B1710">
            <w:pPr>
              <w:pStyle w:val="NormalWeb"/>
              <w:shd w:val="clear" w:color="auto" w:fill="FFFFFF"/>
              <w:jc w:val="both"/>
              <w:rPr>
                <w:rFonts w:ascii="Tahoma" w:hAnsi="Tahoma" w:cs="Tahoma"/>
                <w:color w:val="000000"/>
              </w:rPr>
            </w:pPr>
            <w:r w:rsidRPr="00CE1A17">
              <w:rPr>
                <w:rStyle w:val="Forte"/>
                <w:rFonts w:ascii="Tahoma" w:hAnsi="Tahoma" w:cs="Tahoma"/>
                <w:color w:val="000000"/>
              </w:rPr>
              <w:t>Dispõe sobre a criação do Programa Municipal de Saúde do Homem e dá outras providências.</w:t>
            </w:r>
          </w:p>
          <w:p w:rsidR="008D5DB2" w:rsidRPr="00CE1A17" w:rsidRDefault="008D5DB2" w:rsidP="008D5DB2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</w:tr>
    </w:tbl>
    <w:p w:rsidR="00F11970" w:rsidRDefault="00F11970" w:rsidP="00CE1A17">
      <w:pPr>
        <w:tabs>
          <w:tab w:val="left" w:pos="9781"/>
        </w:tabs>
        <w:spacing w:line="240" w:lineRule="auto"/>
        <w:ind w:left="-709" w:right="283"/>
        <w:jc w:val="both"/>
        <w:rPr>
          <w:rFonts w:ascii="Tahoma" w:eastAsia="Times New Roman" w:hAnsi="Tahoma" w:cs="Tahoma"/>
          <w:bCs/>
        </w:rPr>
      </w:pPr>
      <w:r w:rsidRPr="0000389B">
        <w:rPr>
          <w:rFonts w:ascii="Tahoma" w:eastAsia="Times New Roman" w:hAnsi="Tahoma" w:cs="Tahoma"/>
          <w:bCs/>
        </w:rPr>
        <w:t>A Câmara Municipal aprova e eu sanciono e promulgo a seguinte Lei:</w:t>
      </w:r>
    </w:p>
    <w:p w:rsidR="00334E56" w:rsidRPr="005B1710" w:rsidRDefault="00EE1D69" w:rsidP="005B1710">
      <w:pPr>
        <w:pStyle w:val="NormalWeb"/>
        <w:shd w:val="clear" w:color="auto" w:fill="FFFFFF"/>
        <w:ind w:left="-709"/>
        <w:jc w:val="both"/>
        <w:rPr>
          <w:rFonts w:ascii="Tahoma" w:hAnsi="Tahoma" w:cs="Tahoma"/>
          <w:color w:val="000000"/>
          <w:sz w:val="22"/>
          <w:szCs w:val="22"/>
        </w:rPr>
      </w:pPr>
      <w:r w:rsidRPr="005B1710">
        <w:rPr>
          <w:rFonts w:ascii="Tahoma" w:hAnsi="Tahoma" w:cs="Tahoma"/>
          <w:b/>
          <w:bCs/>
          <w:sz w:val="22"/>
          <w:szCs w:val="22"/>
        </w:rPr>
        <w:t xml:space="preserve">Art. 1º </w:t>
      </w:r>
      <w:r w:rsidR="00334E56" w:rsidRPr="005B1710">
        <w:rPr>
          <w:rFonts w:ascii="Tahoma" w:hAnsi="Tahoma" w:cs="Tahoma"/>
          <w:color w:val="000000"/>
          <w:sz w:val="22"/>
          <w:szCs w:val="22"/>
        </w:rPr>
        <w:t>Fica criado o Programa Municipal de Saúde do Homem, com o objetivo de promover ações de prevenção, diagnóstico precoce e tratamento de doenças masculinas, bem como incentivar a participação do homem nos serviços de saúde pública do município.</w:t>
      </w:r>
    </w:p>
    <w:p w:rsidR="00334E56" w:rsidRPr="005B1710" w:rsidRDefault="0000389B" w:rsidP="005B1710">
      <w:pPr>
        <w:pStyle w:val="SemEspaamento"/>
        <w:spacing w:line="360" w:lineRule="auto"/>
        <w:ind w:left="-709"/>
        <w:jc w:val="both"/>
        <w:rPr>
          <w:rFonts w:ascii="Tahoma" w:hAnsi="Tahoma" w:cs="Tahoma"/>
        </w:rPr>
      </w:pPr>
      <w:r w:rsidRPr="005B1710">
        <w:rPr>
          <w:rFonts w:ascii="Tahoma" w:hAnsi="Tahoma" w:cs="Tahoma"/>
          <w:b/>
          <w:shd w:val="clear" w:color="auto" w:fill="FFFFFF"/>
        </w:rPr>
        <w:t>Art. 2º</w:t>
      </w:r>
      <w:r w:rsidRPr="005B1710">
        <w:rPr>
          <w:rFonts w:ascii="Tahoma" w:hAnsi="Tahoma" w:cs="Tahoma"/>
          <w:shd w:val="clear" w:color="auto" w:fill="FFFFFF"/>
        </w:rPr>
        <w:t xml:space="preserve"> </w:t>
      </w:r>
      <w:r w:rsidR="00334E56" w:rsidRPr="005B1710">
        <w:rPr>
          <w:rFonts w:ascii="Tahoma" w:hAnsi="Tahoma" w:cs="Tahoma"/>
        </w:rPr>
        <w:t>O Programa de que trata esta lei deverá incluir, entre suas ações, as seguintes atividades:</w:t>
      </w:r>
      <w:r w:rsidR="00334E56" w:rsidRPr="005B1710">
        <w:rPr>
          <w:rFonts w:ascii="Tahoma" w:hAnsi="Tahoma" w:cs="Tahoma"/>
        </w:rPr>
        <w:br/>
        <w:t>I - campanhas educativas e de conscientização sobre a importância da prevenção e do diagnóstico precoce de doenças que afetem a saúde do homem como câncer de próstata, câncer de testículo, doenças cardiovasculares e outras;</w:t>
      </w:r>
    </w:p>
    <w:p w:rsidR="00334E56" w:rsidRPr="005B1710" w:rsidRDefault="00334E56" w:rsidP="005B1710">
      <w:pPr>
        <w:pStyle w:val="SemEspaamento"/>
        <w:spacing w:line="360" w:lineRule="auto"/>
        <w:ind w:left="-709"/>
        <w:jc w:val="both"/>
        <w:rPr>
          <w:rFonts w:ascii="Tahoma" w:hAnsi="Tahoma" w:cs="Tahoma"/>
        </w:rPr>
      </w:pPr>
      <w:r w:rsidRPr="005B1710">
        <w:rPr>
          <w:rFonts w:ascii="Tahoma" w:hAnsi="Tahoma" w:cs="Tahoma"/>
        </w:rPr>
        <w:t>II - parcerias com instituições privadas para ampliar o acesso às ações do programa;</w:t>
      </w:r>
    </w:p>
    <w:p w:rsidR="00334E56" w:rsidRPr="005B1710" w:rsidRDefault="00334E56" w:rsidP="005B1710">
      <w:pPr>
        <w:pStyle w:val="SemEspaamento"/>
        <w:spacing w:line="360" w:lineRule="auto"/>
        <w:ind w:left="-709"/>
        <w:jc w:val="both"/>
        <w:rPr>
          <w:rFonts w:ascii="Tahoma" w:hAnsi="Tahoma" w:cs="Tahoma"/>
        </w:rPr>
      </w:pPr>
      <w:r w:rsidRPr="005B1710">
        <w:rPr>
          <w:rFonts w:ascii="Tahoma" w:hAnsi="Tahoma" w:cs="Tahoma"/>
        </w:rPr>
        <w:t xml:space="preserve">III - realização de exames preventivos gratuitos </w:t>
      </w:r>
      <w:r w:rsidRPr="005B1710">
        <w:rPr>
          <w:rFonts w:ascii="Tahoma" w:hAnsi="Tahoma" w:cs="Tahoma"/>
          <w:shd w:val="clear" w:color="auto" w:fill="FFFFFF"/>
        </w:rPr>
        <w:t>à população masculina</w:t>
      </w:r>
      <w:r w:rsidRPr="005B1710">
        <w:rPr>
          <w:rFonts w:ascii="Tahoma" w:hAnsi="Tahoma" w:cs="Tahoma"/>
        </w:rPr>
        <w:t xml:space="preserve"> </w:t>
      </w:r>
      <w:r w:rsidRPr="005B1710">
        <w:rPr>
          <w:rFonts w:ascii="Tahoma" w:hAnsi="Tahoma" w:cs="Tahoma"/>
          <w:shd w:val="clear" w:color="auto" w:fill="FFFFFF"/>
        </w:rPr>
        <w:t>nas unidades de saúde do município</w:t>
      </w:r>
      <w:r w:rsidRPr="005B1710">
        <w:rPr>
          <w:rFonts w:ascii="Tahoma" w:hAnsi="Tahoma" w:cs="Tahoma"/>
        </w:rPr>
        <w:t xml:space="preserve"> e preços acessíveis em instituições privadas.</w:t>
      </w:r>
    </w:p>
    <w:p w:rsidR="00334E56" w:rsidRPr="005B1710" w:rsidRDefault="00334E56" w:rsidP="005B1710">
      <w:pPr>
        <w:pStyle w:val="SemEspaamento"/>
        <w:spacing w:line="360" w:lineRule="auto"/>
        <w:ind w:left="-709"/>
        <w:jc w:val="both"/>
        <w:rPr>
          <w:rFonts w:ascii="Tahoma" w:hAnsi="Tahoma" w:cs="Tahoma"/>
        </w:rPr>
      </w:pPr>
      <w:r w:rsidRPr="005B1710">
        <w:rPr>
          <w:rFonts w:ascii="Tahoma" w:hAnsi="Tahoma" w:cs="Tahoma"/>
        </w:rPr>
        <w:t>IV - capacitação de profissionais de saúde para o atendimento às necessidades específicas do público masculino;</w:t>
      </w:r>
    </w:p>
    <w:p w:rsidR="00334E56" w:rsidRPr="005B1710" w:rsidRDefault="00334E56" w:rsidP="005B1710">
      <w:pPr>
        <w:pStyle w:val="SemEspaamento"/>
        <w:spacing w:line="360" w:lineRule="auto"/>
        <w:ind w:left="-709"/>
        <w:jc w:val="both"/>
        <w:rPr>
          <w:rFonts w:ascii="Tahoma" w:hAnsi="Tahoma" w:cs="Tahoma"/>
        </w:rPr>
      </w:pPr>
      <w:r w:rsidRPr="005B1710">
        <w:rPr>
          <w:rFonts w:ascii="Tahoma" w:hAnsi="Tahoma" w:cs="Tahoma"/>
        </w:rPr>
        <w:t>V - ações de incentivo à prática de atividades físicas, alimentação saudável e hábitos de vida saudáveis entre os homens do município.</w:t>
      </w:r>
    </w:p>
    <w:p w:rsidR="005B1710" w:rsidRDefault="00B36C35" w:rsidP="005B1710">
      <w:pPr>
        <w:pStyle w:val="SemEspaamento"/>
        <w:spacing w:line="360" w:lineRule="auto"/>
        <w:ind w:left="-709"/>
        <w:jc w:val="both"/>
        <w:rPr>
          <w:rFonts w:ascii="Tahoma" w:hAnsi="Tahoma" w:cs="Tahoma"/>
          <w:b/>
          <w:shd w:val="clear" w:color="auto" w:fill="FFFFFF"/>
        </w:rPr>
      </w:pPr>
      <w:r w:rsidRPr="005B1710">
        <w:rPr>
          <w:rFonts w:ascii="Tahoma" w:hAnsi="Tahoma" w:cs="Tahoma"/>
        </w:rPr>
        <w:t>VI – afixação de cartazes informativos em pontos estratégicos</w:t>
      </w:r>
      <w:r w:rsidR="00525E07" w:rsidRPr="005B1710">
        <w:rPr>
          <w:rFonts w:ascii="Tahoma" w:hAnsi="Tahoma" w:cs="Tahoma"/>
        </w:rPr>
        <w:t xml:space="preserve"> de elevada </w:t>
      </w:r>
      <w:r w:rsidRPr="005B1710">
        <w:rPr>
          <w:rFonts w:ascii="Tahoma" w:hAnsi="Tahoma" w:cs="Tahoma"/>
        </w:rPr>
        <w:t>circulação de pessoas.</w:t>
      </w:r>
      <w:proofErr w:type="gramStart"/>
      <w:r w:rsidR="0000389B" w:rsidRPr="005B1710">
        <w:rPr>
          <w:rFonts w:ascii="Tahoma" w:hAnsi="Tahoma" w:cs="Tahoma"/>
        </w:rPr>
        <w:br/>
      </w:r>
      <w:proofErr w:type="gramEnd"/>
    </w:p>
    <w:p w:rsidR="00334E56" w:rsidRPr="005B1710" w:rsidRDefault="0000389B" w:rsidP="005B1710">
      <w:pPr>
        <w:pStyle w:val="SemEspaamento"/>
        <w:spacing w:line="360" w:lineRule="auto"/>
        <w:ind w:left="-709"/>
        <w:jc w:val="both"/>
        <w:rPr>
          <w:rFonts w:ascii="Tahoma" w:hAnsi="Tahoma" w:cs="Tahoma"/>
        </w:rPr>
      </w:pPr>
      <w:r w:rsidRPr="005B1710">
        <w:rPr>
          <w:rFonts w:ascii="Tahoma" w:hAnsi="Tahoma" w:cs="Tahoma"/>
          <w:b/>
          <w:shd w:val="clear" w:color="auto" w:fill="FFFFFF"/>
        </w:rPr>
        <w:t>Art. 3º</w:t>
      </w:r>
      <w:r w:rsidRPr="005B1710">
        <w:rPr>
          <w:rFonts w:ascii="Tahoma" w:hAnsi="Tahoma" w:cs="Tahoma"/>
          <w:shd w:val="clear" w:color="auto" w:fill="FFFFFF"/>
        </w:rPr>
        <w:t xml:space="preserve"> </w:t>
      </w:r>
      <w:r w:rsidR="00334E56" w:rsidRPr="005B1710">
        <w:rPr>
          <w:rFonts w:ascii="Tahoma" w:hAnsi="Tahoma" w:cs="Tahoma"/>
          <w:shd w:val="clear" w:color="auto" w:fill="FFFFFF"/>
        </w:rPr>
        <w:t xml:space="preserve">A </w:t>
      </w:r>
      <w:proofErr w:type="gramStart"/>
      <w:r w:rsidR="00334E56" w:rsidRPr="005B1710">
        <w:rPr>
          <w:rFonts w:ascii="Tahoma" w:hAnsi="Tahoma" w:cs="Tahoma"/>
          <w:shd w:val="clear" w:color="auto" w:fill="FFFFFF"/>
        </w:rPr>
        <w:t>implementação</w:t>
      </w:r>
      <w:proofErr w:type="gramEnd"/>
      <w:r w:rsidR="00334E56" w:rsidRPr="005B1710">
        <w:rPr>
          <w:rFonts w:ascii="Tahoma" w:hAnsi="Tahoma" w:cs="Tahoma"/>
          <w:shd w:val="clear" w:color="auto" w:fill="FFFFFF"/>
        </w:rPr>
        <w:t xml:space="preserve"> do Programa deverá ser coordenada pela Secretaria Municipal de Saúde, com a participação de profissionais, entidades e a comunidade local.</w:t>
      </w:r>
    </w:p>
    <w:p w:rsidR="00334E56" w:rsidRPr="005B1710" w:rsidRDefault="0000389B" w:rsidP="005B1710">
      <w:pPr>
        <w:ind w:left="-709" w:right="283"/>
        <w:jc w:val="both"/>
        <w:rPr>
          <w:rStyle w:val="Forte"/>
          <w:rFonts w:ascii="Tahoma" w:hAnsi="Tahoma" w:cs="Tahoma"/>
          <w:color w:val="000000"/>
        </w:rPr>
      </w:pPr>
      <w:r w:rsidRPr="005B1710">
        <w:rPr>
          <w:rFonts w:ascii="Tahoma" w:hAnsi="Tahoma" w:cs="Tahoma"/>
          <w:b/>
          <w:color w:val="000000"/>
          <w:shd w:val="clear" w:color="auto" w:fill="FFFFFF"/>
        </w:rPr>
        <w:t>Art. 4º</w:t>
      </w:r>
      <w:r w:rsidRPr="005B1710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334E56" w:rsidRPr="005B1710">
        <w:rPr>
          <w:rFonts w:ascii="Tahoma" w:hAnsi="Tahoma" w:cs="Tahoma"/>
          <w:color w:val="000000"/>
          <w:shd w:val="clear" w:color="auto" w:fill="FFFFFF"/>
        </w:rPr>
        <w:t>As despesas decorrentes da execução desta lei correrão por conta de dotações orçamentárias próprias, suplementadas se necessário.</w:t>
      </w:r>
      <w:r w:rsidR="00334E56" w:rsidRPr="005B1710">
        <w:rPr>
          <w:rStyle w:val="Forte"/>
          <w:rFonts w:ascii="Tahoma" w:hAnsi="Tahoma" w:cs="Tahoma"/>
          <w:color w:val="000000"/>
        </w:rPr>
        <w:t xml:space="preserve"> </w:t>
      </w:r>
    </w:p>
    <w:p w:rsidR="002A0E78" w:rsidRPr="005B1710" w:rsidRDefault="006664D7" w:rsidP="005B1710">
      <w:pPr>
        <w:ind w:left="-709" w:right="283"/>
        <w:jc w:val="both"/>
        <w:rPr>
          <w:rFonts w:ascii="Tahoma" w:hAnsi="Tahoma" w:cs="Tahoma"/>
        </w:rPr>
      </w:pPr>
      <w:r w:rsidRPr="005B1710">
        <w:rPr>
          <w:rFonts w:ascii="Tahoma" w:hAnsi="Tahoma" w:cs="Tahoma"/>
          <w:b/>
          <w:color w:val="000000"/>
          <w:shd w:val="clear" w:color="auto" w:fill="FFFFFF"/>
        </w:rPr>
        <w:t>Art. 5º</w:t>
      </w:r>
      <w:r w:rsidRPr="005B1710">
        <w:rPr>
          <w:rFonts w:ascii="Tahoma" w:hAnsi="Tahoma" w:cs="Tahoma"/>
          <w:color w:val="000000"/>
          <w:shd w:val="clear" w:color="auto" w:fill="FFFFFF"/>
        </w:rPr>
        <w:t> </w:t>
      </w:r>
      <w:r w:rsidR="0000389B" w:rsidRPr="005B1710">
        <w:rPr>
          <w:rFonts w:ascii="Tahoma" w:hAnsi="Tahoma" w:cs="Tahoma"/>
          <w:color w:val="000000"/>
          <w:shd w:val="clear" w:color="auto" w:fill="FFFFFF"/>
        </w:rPr>
        <w:t>Esta Lei entra em vigor na data de sua publicação.</w:t>
      </w:r>
      <w:r w:rsidR="0000389B" w:rsidRPr="005B1710">
        <w:rPr>
          <w:rFonts w:ascii="Tahoma" w:hAnsi="Tahoma" w:cs="Tahoma"/>
        </w:rPr>
        <w:t xml:space="preserve"> </w:t>
      </w:r>
    </w:p>
    <w:p w:rsidR="00EE1D69" w:rsidRDefault="00DB4A8E" w:rsidP="00CE1A17">
      <w:pPr>
        <w:spacing w:line="360" w:lineRule="auto"/>
        <w:ind w:left="-709" w:right="283"/>
        <w:jc w:val="center"/>
        <w:rPr>
          <w:rFonts w:ascii="Tahoma" w:eastAsia="Times New Roman" w:hAnsi="Tahoma" w:cs="Tahoma"/>
          <w:bCs/>
        </w:rPr>
      </w:pPr>
      <w:r w:rsidRPr="00EF3408">
        <w:rPr>
          <w:rFonts w:ascii="Tahoma" w:hAnsi="Tahoma" w:cs="Tahoma"/>
          <w:color w:val="000000"/>
        </w:rPr>
        <w:t xml:space="preserve">Plenário </w:t>
      </w:r>
      <w:proofErr w:type="spellStart"/>
      <w:r w:rsidRPr="00EF3408">
        <w:rPr>
          <w:rFonts w:ascii="Tahoma" w:hAnsi="Tahoma" w:cs="Tahoma"/>
          <w:color w:val="000000"/>
        </w:rPr>
        <w:t>Brígido</w:t>
      </w:r>
      <w:proofErr w:type="spellEnd"/>
      <w:r w:rsidRPr="00EF3408">
        <w:rPr>
          <w:rFonts w:ascii="Tahoma" w:hAnsi="Tahoma" w:cs="Tahoma"/>
          <w:color w:val="000000"/>
        </w:rPr>
        <w:t xml:space="preserve"> Tinoco</w:t>
      </w:r>
      <w:r w:rsidR="00EE1D69" w:rsidRPr="00EF3408">
        <w:rPr>
          <w:rFonts w:ascii="Tahoma" w:eastAsia="Times New Roman" w:hAnsi="Tahoma" w:cs="Tahoma"/>
          <w:bCs/>
        </w:rPr>
        <w:t xml:space="preserve">, </w:t>
      </w:r>
      <w:r w:rsidR="00525E07">
        <w:rPr>
          <w:rFonts w:ascii="Tahoma" w:eastAsia="Times New Roman" w:hAnsi="Tahoma" w:cs="Tahoma"/>
          <w:bCs/>
        </w:rPr>
        <w:t>09</w:t>
      </w:r>
      <w:r w:rsidR="00EE1D69" w:rsidRPr="00EF3408">
        <w:rPr>
          <w:rFonts w:ascii="Tahoma" w:eastAsia="Times New Roman" w:hAnsi="Tahoma" w:cs="Tahoma"/>
          <w:bCs/>
        </w:rPr>
        <w:t xml:space="preserve"> de </w:t>
      </w:r>
      <w:r w:rsidR="00525E07">
        <w:rPr>
          <w:rFonts w:ascii="Tahoma" w:eastAsia="Times New Roman" w:hAnsi="Tahoma" w:cs="Tahoma"/>
          <w:bCs/>
        </w:rPr>
        <w:t>setembr</w:t>
      </w:r>
      <w:r w:rsidR="0014638D" w:rsidRPr="00EF3408">
        <w:rPr>
          <w:rFonts w:ascii="Tahoma" w:eastAsia="Times New Roman" w:hAnsi="Tahoma" w:cs="Tahoma"/>
          <w:bCs/>
        </w:rPr>
        <w:t>o</w:t>
      </w:r>
      <w:r w:rsidR="00EE1D69" w:rsidRPr="00EF3408">
        <w:rPr>
          <w:rFonts w:ascii="Tahoma" w:eastAsia="Times New Roman" w:hAnsi="Tahoma" w:cs="Tahoma"/>
          <w:bCs/>
        </w:rPr>
        <w:t xml:space="preserve"> de 20</w:t>
      </w:r>
      <w:r w:rsidRPr="00EF3408">
        <w:rPr>
          <w:rFonts w:ascii="Tahoma" w:eastAsia="Times New Roman" w:hAnsi="Tahoma" w:cs="Tahoma"/>
          <w:bCs/>
        </w:rPr>
        <w:t>25</w:t>
      </w:r>
      <w:r w:rsidR="00EE1D69" w:rsidRPr="00EF3408">
        <w:rPr>
          <w:rFonts w:ascii="Tahoma" w:eastAsia="Times New Roman" w:hAnsi="Tahoma" w:cs="Tahoma"/>
          <w:bCs/>
        </w:rPr>
        <w:t>.</w:t>
      </w:r>
    </w:p>
    <w:p w:rsidR="005B1710" w:rsidRPr="00EF3408" w:rsidRDefault="005B1710" w:rsidP="00CE1A17">
      <w:pPr>
        <w:spacing w:line="360" w:lineRule="auto"/>
        <w:ind w:left="-709" w:right="283"/>
        <w:jc w:val="center"/>
        <w:rPr>
          <w:rFonts w:ascii="Tahoma" w:eastAsia="Times New Roman" w:hAnsi="Tahoma" w:cs="Tahoma"/>
          <w:bCs/>
        </w:rPr>
      </w:pPr>
    </w:p>
    <w:p w:rsidR="00DB4A8E" w:rsidRPr="00EF3408" w:rsidRDefault="00DB4A8E" w:rsidP="00CE1A17">
      <w:pPr>
        <w:pStyle w:val="SemEspaamento"/>
        <w:ind w:left="-709" w:right="283"/>
        <w:jc w:val="center"/>
        <w:rPr>
          <w:rFonts w:ascii="Tahoma" w:hAnsi="Tahoma" w:cs="Tahoma"/>
          <w:b/>
        </w:rPr>
      </w:pPr>
      <w:r w:rsidRPr="00EF3408">
        <w:rPr>
          <w:rFonts w:ascii="Tahoma" w:hAnsi="Tahoma" w:cs="Tahoma"/>
          <w:b/>
        </w:rPr>
        <w:t>MAURÍCIO GOMES</w:t>
      </w:r>
    </w:p>
    <w:p w:rsidR="00DB4A8E" w:rsidRPr="00EF3408" w:rsidRDefault="00DB4A8E" w:rsidP="00CE1A17">
      <w:pPr>
        <w:pStyle w:val="SemEspaamento"/>
        <w:ind w:left="-709" w:right="283"/>
        <w:jc w:val="center"/>
        <w:rPr>
          <w:rFonts w:ascii="Tahoma" w:hAnsi="Tahoma" w:cs="Tahoma"/>
          <w:b/>
          <w:shd w:val="clear" w:color="auto" w:fill="FFFFFF"/>
        </w:rPr>
      </w:pPr>
      <w:r w:rsidRPr="00EF3408">
        <w:rPr>
          <w:rFonts w:ascii="Tahoma" w:hAnsi="Tahoma" w:cs="Tahoma"/>
          <w:b/>
          <w:shd w:val="clear" w:color="auto" w:fill="FFFFFF"/>
        </w:rPr>
        <w:t>Vereador</w:t>
      </w:r>
    </w:p>
    <w:p w:rsidR="00EE1D69" w:rsidRPr="00EF3408" w:rsidRDefault="00EE1D69" w:rsidP="00CE1A17">
      <w:pPr>
        <w:spacing w:line="360" w:lineRule="auto"/>
        <w:ind w:left="-709" w:right="283"/>
        <w:rPr>
          <w:rFonts w:ascii="Tahoma" w:hAnsi="Tahoma" w:cs="Tahoma"/>
          <w:b/>
          <w:shd w:val="clear" w:color="auto" w:fill="FFFFFF"/>
        </w:rPr>
      </w:pPr>
      <w:r w:rsidRPr="00EF3408">
        <w:rPr>
          <w:rFonts w:ascii="Tahoma" w:hAnsi="Tahoma" w:cs="Tahoma"/>
          <w:b/>
          <w:shd w:val="clear" w:color="auto" w:fill="FFFFFF"/>
        </w:rPr>
        <w:lastRenderedPageBreak/>
        <w:t>Justificativa</w:t>
      </w:r>
    </w:p>
    <w:p w:rsidR="00525E07" w:rsidRDefault="00334E56" w:rsidP="00525E07">
      <w:pPr>
        <w:ind w:left="-709" w:firstLine="709"/>
        <w:jc w:val="both"/>
        <w:rPr>
          <w:rFonts w:ascii="Segoe UI" w:hAnsi="Segoe UI" w:cs="Segoe UI"/>
          <w:color w:val="000000"/>
          <w:shd w:val="clear" w:color="auto" w:fill="FFFFFF"/>
        </w:rPr>
      </w:pPr>
      <w:r>
        <w:rPr>
          <w:rFonts w:ascii="Segoe UI" w:hAnsi="Segoe UI" w:cs="Segoe UI"/>
          <w:color w:val="000000"/>
          <w:shd w:val="clear" w:color="auto" w:fill="FFFFFF"/>
        </w:rPr>
        <w:t xml:space="preserve">A saúde do homem muitas vezes é negligenciada, o que pode levar ao diagnóstico tardio de doenças graves, como câncer de próstata, câncer de testículo, doenças cardiovasculares e outras condições que impactam significativamente a qualidade de vida e a longevidade masculina. </w:t>
      </w:r>
    </w:p>
    <w:p w:rsidR="00525E07" w:rsidRDefault="00334E56" w:rsidP="00525E07">
      <w:pPr>
        <w:ind w:left="-709" w:firstLine="709"/>
        <w:jc w:val="both"/>
        <w:rPr>
          <w:rFonts w:ascii="Segoe UI" w:hAnsi="Segoe UI" w:cs="Segoe UI"/>
          <w:color w:val="000000"/>
          <w:shd w:val="clear" w:color="auto" w:fill="FFFFFF"/>
        </w:rPr>
      </w:pPr>
      <w:r>
        <w:rPr>
          <w:rFonts w:ascii="Segoe UI" w:hAnsi="Segoe UI" w:cs="Segoe UI"/>
          <w:color w:val="000000"/>
          <w:shd w:val="clear" w:color="auto" w:fill="FFFFFF"/>
        </w:rPr>
        <w:t>Estudos apontam que os homens tendem a procurar menos os serviços de saúde, muitas vezes por questões culturais, sociais ou por falta de acesso a</w:t>
      </w:r>
      <w:r w:rsidR="00525E07">
        <w:rPr>
          <w:rFonts w:ascii="Segoe UI" w:hAnsi="Segoe UI" w:cs="Segoe UI"/>
          <w:color w:val="000000"/>
          <w:shd w:val="clear" w:color="auto" w:fill="FFFFFF"/>
        </w:rPr>
        <w:t xml:space="preserve">dequado às ações preventivas. </w:t>
      </w:r>
      <w:r>
        <w:rPr>
          <w:rFonts w:ascii="Segoe UI" w:hAnsi="Segoe UI" w:cs="Segoe UI"/>
          <w:color w:val="000000"/>
          <w:shd w:val="clear" w:color="auto" w:fill="FFFFFF"/>
        </w:rPr>
        <w:t>Diante desse cenário, a criação do Programa Municipal de Saúd</w:t>
      </w:r>
      <w:r w:rsidR="00525E07">
        <w:rPr>
          <w:rFonts w:ascii="Segoe UI" w:hAnsi="Segoe UI" w:cs="Segoe UI"/>
          <w:color w:val="000000"/>
          <w:shd w:val="clear" w:color="auto" w:fill="FFFFFF"/>
        </w:rPr>
        <w:t>e do Homem em</w:t>
      </w:r>
      <w:r>
        <w:rPr>
          <w:rFonts w:ascii="Segoe UI" w:hAnsi="Segoe UI" w:cs="Segoe UI"/>
          <w:color w:val="000000"/>
          <w:shd w:val="clear" w:color="auto" w:fill="FFFFFF"/>
        </w:rPr>
        <w:t xml:space="preserve"> Niterói se faz necessária para promover ações específicas de conscientização, prevenção e cuidado, facilitando o acesso dos homens aos serviços de saúde e incentivando hábitos de vida mais saudáveis. </w:t>
      </w:r>
    </w:p>
    <w:p w:rsidR="00525E07" w:rsidRDefault="00334E56" w:rsidP="00525E07">
      <w:pPr>
        <w:ind w:left="-709" w:firstLine="709"/>
        <w:jc w:val="both"/>
        <w:rPr>
          <w:rFonts w:ascii="Segoe UI" w:hAnsi="Segoe UI" w:cs="Segoe UI"/>
          <w:color w:val="000000"/>
          <w:shd w:val="clear" w:color="auto" w:fill="FFFFFF"/>
        </w:rPr>
      </w:pPr>
      <w:r>
        <w:rPr>
          <w:rFonts w:ascii="Segoe UI" w:hAnsi="Segoe UI" w:cs="Segoe UI"/>
          <w:color w:val="000000"/>
          <w:shd w:val="clear" w:color="auto" w:fill="FFFFFF"/>
        </w:rPr>
        <w:t xml:space="preserve">A </w:t>
      </w:r>
      <w:proofErr w:type="gramStart"/>
      <w:r>
        <w:rPr>
          <w:rFonts w:ascii="Segoe UI" w:hAnsi="Segoe UI" w:cs="Segoe UI"/>
          <w:color w:val="000000"/>
          <w:shd w:val="clear" w:color="auto" w:fill="FFFFFF"/>
        </w:rPr>
        <w:t>implementação</w:t>
      </w:r>
      <w:proofErr w:type="gramEnd"/>
      <w:r w:rsidR="00525E07">
        <w:rPr>
          <w:rFonts w:ascii="Segoe UI" w:hAnsi="Segoe UI" w:cs="Segoe UI"/>
          <w:color w:val="000000"/>
          <w:shd w:val="clear" w:color="auto" w:fill="FFFFFF"/>
        </w:rPr>
        <w:t xml:space="preserve"> </w:t>
      </w:r>
      <w:r>
        <w:rPr>
          <w:rFonts w:ascii="Segoe UI" w:hAnsi="Segoe UI" w:cs="Segoe UI"/>
          <w:color w:val="000000"/>
          <w:shd w:val="clear" w:color="auto" w:fill="FFFFFF"/>
        </w:rPr>
        <w:t xml:space="preserve">de campanhas educativas, exames preventivos gratuitos ou de baixo custo, além de ações de capacitação dos profissionais de saúde, contribuirá para a redução de doenças e mortalidade masculina no município. </w:t>
      </w:r>
    </w:p>
    <w:p w:rsidR="00525E07" w:rsidRDefault="00334E56" w:rsidP="00525E07">
      <w:pPr>
        <w:ind w:left="-709" w:firstLine="709"/>
        <w:jc w:val="both"/>
        <w:rPr>
          <w:rFonts w:ascii="Segoe UI" w:hAnsi="Segoe UI" w:cs="Segoe UI"/>
          <w:color w:val="000000"/>
          <w:shd w:val="clear" w:color="auto" w:fill="FFFFFF"/>
        </w:rPr>
      </w:pPr>
      <w:r>
        <w:rPr>
          <w:rFonts w:ascii="Segoe UI" w:hAnsi="Segoe UI" w:cs="Segoe UI"/>
          <w:color w:val="000000"/>
          <w:shd w:val="clear" w:color="auto" w:fill="FFFFFF"/>
        </w:rPr>
        <w:t>Além disso, ações integradas em escolas, centros comunitários e unidades de saúde ampliarão o alcance das ações, promovendo uma cultura de cuidado e prevenç</w:t>
      </w:r>
      <w:r w:rsidR="00525E07">
        <w:rPr>
          <w:rFonts w:ascii="Segoe UI" w:hAnsi="Segoe UI" w:cs="Segoe UI"/>
          <w:color w:val="000000"/>
          <w:shd w:val="clear" w:color="auto" w:fill="FFFFFF"/>
        </w:rPr>
        <w:t xml:space="preserve">ão entre os homens de Niterói. </w:t>
      </w:r>
    </w:p>
    <w:p w:rsidR="00334E56" w:rsidRDefault="00334E56" w:rsidP="00525E07">
      <w:pPr>
        <w:ind w:left="-709" w:firstLine="709"/>
        <w:jc w:val="both"/>
      </w:pPr>
      <w:r>
        <w:rPr>
          <w:rFonts w:ascii="Segoe UI" w:hAnsi="Segoe UI" w:cs="Segoe UI"/>
          <w:color w:val="000000"/>
          <w:shd w:val="clear" w:color="auto" w:fill="FFFFFF"/>
        </w:rPr>
        <w:t xml:space="preserve">Assim, este projeto visa promover a equidade em saúde, fortalecer a atenção à saúde do homem e melhorar a qualidade de vida da população masculina do município. </w:t>
      </w:r>
    </w:p>
    <w:p w:rsidR="0000389B" w:rsidRPr="00EF3408" w:rsidRDefault="0000389B" w:rsidP="00CE1A17">
      <w:pPr>
        <w:pStyle w:val="SemEspaamento"/>
        <w:ind w:left="-709" w:right="283"/>
        <w:jc w:val="both"/>
        <w:rPr>
          <w:rFonts w:ascii="Tahoma" w:hAnsi="Tahoma" w:cs="Tahoma"/>
          <w:shd w:val="clear" w:color="auto" w:fill="FFFFFF"/>
        </w:rPr>
      </w:pPr>
    </w:p>
    <w:p w:rsidR="00EC68F3" w:rsidRPr="00EF3408" w:rsidRDefault="00EC68F3" w:rsidP="00CE1A17">
      <w:pPr>
        <w:spacing w:line="360" w:lineRule="auto"/>
        <w:ind w:left="-709" w:right="283" w:firstLine="1275"/>
        <w:jc w:val="center"/>
        <w:rPr>
          <w:rFonts w:ascii="Tahoma" w:eastAsia="Times New Roman" w:hAnsi="Tahoma" w:cs="Tahoma"/>
          <w:bCs/>
        </w:rPr>
      </w:pPr>
      <w:r w:rsidRPr="00EF3408">
        <w:rPr>
          <w:rFonts w:ascii="Tahoma" w:hAnsi="Tahoma" w:cs="Tahoma"/>
        </w:rPr>
        <w:t xml:space="preserve">Plenário </w:t>
      </w:r>
      <w:proofErr w:type="spellStart"/>
      <w:r w:rsidRPr="00EF3408">
        <w:rPr>
          <w:rFonts w:ascii="Tahoma" w:hAnsi="Tahoma" w:cs="Tahoma"/>
        </w:rPr>
        <w:t>Brígido</w:t>
      </w:r>
      <w:proofErr w:type="spellEnd"/>
      <w:r w:rsidRPr="00EF3408">
        <w:rPr>
          <w:rFonts w:ascii="Tahoma" w:hAnsi="Tahoma" w:cs="Tahoma"/>
        </w:rPr>
        <w:t xml:space="preserve"> Tinoco</w:t>
      </w:r>
      <w:r w:rsidRPr="00EF3408">
        <w:rPr>
          <w:rFonts w:ascii="Tahoma" w:eastAsia="Times New Roman" w:hAnsi="Tahoma" w:cs="Tahoma"/>
          <w:bCs/>
        </w:rPr>
        <w:t xml:space="preserve">, </w:t>
      </w:r>
      <w:r w:rsidR="00525E07">
        <w:rPr>
          <w:rFonts w:ascii="Tahoma" w:eastAsia="Times New Roman" w:hAnsi="Tahoma" w:cs="Tahoma"/>
          <w:bCs/>
        </w:rPr>
        <w:t>09</w:t>
      </w:r>
      <w:r w:rsidRPr="00EF3408">
        <w:rPr>
          <w:rFonts w:ascii="Tahoma" w:eastAsia="Times New Roman" w:hAnsi="Tahoma" w:cs="Tahoma"/>
          <w:bCs/>
        </w:rPr>
        <w:t xml:space="preserve"> de </w:t>
      </w:r>
      <w:r w:rsidR="00525E07">
        <w:rPr>
          <w:rFonts w:ascii="Tahoma" w:eastAsia="Times New Roman" w:hAnsi="Tahoma" w:cs="Tahoma"/>
          <w:bCs/>
        </w:rPr>
        <w:t>setembr</w:t>
      </w:r>
      <w:r w:rsidR="0014638D" w:rsidRPr="00EF3408">
        <w:rPr>
          <w:rFonts w:ascii="Tahoma" w:eastAsia="Times New Roman" w:hAnsi="Tahoma" w:cs="Tahoma"/>
          <w:bCs/>
        </w:rPr>
        <w:t>o</w:t>
      </w:r>
      <w:r w:rsidRPr="00EF3408">
        <w:rPr>
          <w:rFonts w:ascii="Tahoma" w:eastAsia="Times New Roman" w:hAnsi="Tahoma" w:cs="Tahoma"/>
          <w:bCs/>
        </w:rPr>
        <w:t xml:space="preserve"> de 2025.</w:t>
      </w:r>
    </w:p>
    <w:p w:rsidR="0000389B" w:rsidRPr="00EF3408" w:rsidRDefault="0000389B" w:rsidP="00CE1A17">
      <w:pPr>
        <w:spacing w:line="360" w:lineRule="auto"/>
        <w:ind w:left="-709"/>
        <w:jc w:val="center"/>
        <w:rPr>
          <w:rFonts w:ascii="Tahoma" w:eastAsia="Times New Roman" w:hAnsi="Tahoma" w:cs="Tahoma"/>
          <w:bCs/>
        </w:rPr>
      </w:pPr>
    </w:p>
    <w:p w:rsidR="00DB4A8E" w:rsidRPr="00EF3408" w:rsidRDefault="00DB4A8E" w:rsidP="00CE1A17">
      <w:pPr>
        <w:pStyle w:val="SemEspaamento"/>
        <w:ind w:left="-709" w:firstLine="567"/>
        <w:jc w:val="center"/>
        <w:rPr>
          <w:rFonts w:ascii="Tahoma" w:hAnsi="Tahoma" w:cs="Tahoma"/>
          <w:b/>
        </w:rPr>
      </w:pPr>
      <w:r w:rsidRPr="00EF3408">
        <w:rPr>
          <w:rFonts w:ascii="Tahoma" w:hAnsi="Tahoma" w:cs="Tahoma"/>
          <w:b/>
        </w:rPr>
        <w:t>MAURÍCIO GOMES</w:t>
      </w:r>
    </w:p>
    <w:p w:rsidR="00D75ED2" w:rsidRPr="00EF3408" w:rsidRDefault="00525E07" w:rsidP="00CE1A17">
      <w:pPr>
        <w:pStyle w:val="SemEspaamento"/>
        <w:ind w:left="-709"/>
        <w:jc w:val="center"/>
        <w:rPr>
          <w:rFonts w:ascii="Tahoma" w:hAnsi="Tahoma" w:cs="Tahoma"/>
          <w:b/>
        </w:rPr>
      </w:pPr>
      <w:bookmarkStart w:id="0" w:name="_GoBack"/>
      <w:bookmarkEnd w:id="0"/>
      <w:r>
        <w:rPr>
          <w:rFonts w:ascii="Tahoma" w:hAnsi="Tahoma" w:cs="Tahoma"/>
          <w:b/>
          <w:shd w:val="clear" w:color="auto" w:fill="FFFFFF"/>
        </w:rPr>
        <w:t xml:space="preserve">      </w:t>
      </w:r>
      <w:r w:rsidR="00DB4A8E" w:rsidRPr="00EF3408">
        <w:rPr>
          <w:rFonts w:ascii="Tahoma" w:hAnsi="Tahoma" w:cs="Tahoma"/>
          <w:b/>
          <w:shd w:val="clear" w:color="auto" w:fill="FFFFFF"/>
        </w:rPr>
        <w:t>Vereador</w:t>
      </w:r>
    </w:p>
    <w:sectPr w:rsidR="00D75ED2" w:rsidRPr="00EF3408" w:rsidSect="00CE1A17">
      <w:headerReference w:type="default" r:id="rId8"/>
      <w:footerReference w:type="default" r:id="rId9"/>
      <w:pgSz w:w="11906" w:h="16838"/>
      <w:pgMar w:top="1134" w:right="707" w:bottom="1417" w:left="1276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EFB" w:rsidRDefault="00BC0EFB" w:rsidP="007718B3">
      <w:pPr>
        <w:spacing w:after="0" w:line="240" w:lineRule="auto"/>
      </w:pPr>
      <w:r>
        <w:separator/>
      </w:r>
    </w:p>
  </w:endnote>
  <w:endnote w:type="continuationSeparator" w:id="0">
    <w:p w:rsidR="00BC0EFB" w:rsidRDefault="00BC0EFB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8E" w:rsidRDefault="00DB4A8E" w:rsidP="00DB4A8E">
    <w:pPr>
      <w:pStyle w:val="Rodap"/>
      <w:jc w:val="center"/>
      <w:rPr>
        <w:rFonts w:ascii="Tahoma" w:hAnsi="Tahoma" w:cs="Tahoma"/>
        <w:b/>
        <w:bCs/>
        <w:i/>
        <w:iCs/>
        <w:sz w:val="16"/>
        <w:szCs w:val="16"/>
      </w:rPr>
    </w:pPr>
    <w:r>
      <w:rPr>
        <w:rFonts w:ascii="Tahoma" w:hAnsi="Tahoma" w:cs="Tahoma"/>
        <w:b/>
        <w:bCs/>
        <w:i/>
        <w:iCs/>
        <w:sz w:val="16"/>
        <w:szCs w:val="16"/>
      </w:rPr>
      <w:t>Av. Amaral Peixoto, 625 / Gabinete: 50 – Centro – Niterói – RJ – CEP</w:t>
    </w:r>
    <w:proofErr w:type="gramStart"/>
    <w:r>
      <w:rPr>
        <w:rFonts w:ascii="Tahoma" w:hAnsi="Tahoma" w:cs="Tahoma"/>
        <w:b/>
        <w:bCs/>
        <w:i/>
        <w:iCs/>
        <w:sz w:val="16"/>
        <w:szCs w:val="16"/>
      </w:rPr>
      <w:t>.:</w:t>
    </w:r>
    <w:proofErr w:type="gramEnd"/>
    <w:r>
      <w:rPr>
        <w:rFonts w:ascii="Tahoma" w:hAnsi="Tahoma" w:cs="Tahoma"/>
        <w:b/>
        <w:bCs/>
        <w:i/>
        <w:iCs/>
        <w:sz w:val="16"/>
        <w:szCs w:val="16"/>
      </w:rPr>
      <w:t xml:space="preserve"> 24023-073</w:t>
    </w:r>
  </w:p>
  <w:p w:rsidR="00DB4A8E" w:rsidRDefault="00DB4A8E" w:rsidP="00DB4A8E">
    <w:pPr>
      <w:pStyle w:val="Rodap"/>
      <w:jc w:val="center"/>
      <w:rPr>
        <w:b/>
        <w:bCs/>
        <w:i/>
        <w:iCs/>
        <w:sz w:val="16"/>
        <w:szCs w:val="16"/>
      </w:rPr>
    </w:pPr>
    <w:r>
      <w:rPr>
        <w:rFonts w:ascii="Tahoma" w:hAnsi="Tahoma" w:cs="Tahoma"/>
        <w:b/>
        <w:bCs/>
        <w:i/>
        <w:iCs/>
        <w:sz w:val="16"/>
        <w:szCs w:val="16"/>
      </w:rPr>
      <w:t>Telefone</w:t>
    </w:r>
    <w:r>
      <w:rPr>
        <w:b/>
        <w:bCs/>
        <w:i/>
        <w:iCs/>
        <w:sz w:val="16"/>
        <w:szCs w:val="16"/>
      </w:rPr>
      <w:t xml:space="preserve"> – </w:t>
    </w:r>
    <w:r w:rsidRPr="006D12AD">
      <w:rPr>
        <w:rFonts w:ascii="Tahoma" w:hAnsi="Tahoma" w:cs="Tahoma"/>
        <w:b/>
        <w:bCs/>
        <w:iCs/>
        <w:sz w:val="16"/>
        <w:szCs w:val="16"/>
      </w:rPr>
      <w:t xml:space="preserve">+55 </w:t>
    </w:r>
    <w:r>
      <w:rPr>
        <w:rFonts w:ascii="Tahoma" w:hAnsi="Tahoma" w:cs="Tahoma"/>
        <w:b/>
        <w:bCs/>
        <w:i/>
        <w:iCs/>
        <w:sz w:val="16"/>
        <w:szCs w:val="16"/>
      </w:rPr>
      <w:t>3716-8600 – Ramal: 270</w:t>
    </w:r>
  </w:p>
  <w:p w:rsidR="007718B3" w:rsidRDefault="007718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EFB" w:rsidRDefault="00BC0EFB" w:rsidP="007718B3">
      <w:pPr>
        <w:spacing w:after="0" w:line="240" w:lineRule="auto"/>
      </w:pPr>
      <w:r>
        <w:separator/>
      </w:r>
    </w:p>
  </w:footnote>
  <w:footnote w:type="continuationSeparator" w:id="0">
    <w:p w:rsidR="00BC0EFB" w:rsidRDefault="00BC0EFB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:rsidTr="00846104">
      <w:trPr>
        <w:trHeight w:val="1971"/>
        <w:jc w:val="center"/>
      </w:trPr>
      <w:tc>
        <w:tcPr>
          <w:tcW w:w="1728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4C45BDE1" wp14:editId="2A922EBE">
                <wp:extent cx="933450" cy="11239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7718B3" w:rsidRDefault="00DB4A8E" w:rsidP="00DB4A8E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sz w:val="28"/>
              <w:szCs w:val="28"/>
            </w:rPr>
            <w:t>Gabinete do Vereador Maurício Gomes</w:t>
          </w:r>
        </w:p>
      </w:tc>
    </w:tr>
  </w:tbl>
  <w:p w:rsidR="007718B3" w:rsidRDefault="007718B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8B3"/>
    <w:rsid w:val="0000389B"/>
    <w:rsid w:val="0006603D"/>
    <w:rsid w:val="00087329"/>
    <w:rsid w:val="0014638D"/>
    <w:rsid w:val="001743CE"/>
    <w:rsid w:val="001B68A8"/>
    <w:rsid w:val="001C6A6C"/>
    <w:rsid w:val="001E4E8B"/>
    <w:rsid w:val="002222EC"/>
    <w:rsid w:val="00261BD8"/>
    <w:rsid w:val="002A0E78"/>
    <w:rsid w:val="002B042F"/>
    <w:rsid w:val="00334E56"/>
    <w:rsid w:val="00381434"/>
    <w:rsid w:val="003A1704"/>
    <w:rsid w:val="00402B2D"/>
    <w:rsid w:val="004170E3"/>
    <w:rsid w:val="00440720"/>
    <w:rsid w:val="0046799B"/>
    <w:rsid w:val="004754E1"/>
    <w:rsid w:val="004E6307"/>
    <w:rsid w:val="00501642"/>
    <w:rsid w:val="00506E34"/>
    <w:rsid w:val="00525E07"/>
    <w:rsid w:val="005867EF"/>
    <w:rsid w:val="005B1710"/>
    <w:rsid w:val="005B7780"/>
    <w:rsid w:val="005C36A8"/>
    <w:rsid w:val="005E18BA"/>
    <w:rsid w:val="005E344B"/>
    <w:rsid w:val="006203B2"/>
    <w:rsid w:val="006664D7"/>
    <w:rsid w:val="00710128"/>
    <w:rsid w:val="00762DF8"/>
    <w:rsid w:val="007718B3"/>
    <w:rsid w:val="008251DC"/>
    <w:rsid w:val="00846104"/>
    <w:rsid w:val="00863455"/>
    <w:rsid w:val="008D079C"/>
    <w:rsid w:val="008D5DB2"/>
    <w:rsid w:val="00930B18"/>
    <w:rsid w:val="009360EB"/>
    <w:rsid w:val="00962F09"/>
    <w:rsid w:val="0097367D"/>
    <w:rsid w:val="009B14A6"/>
    <w:rsid w:val="00A53BBA"/>
    <w:rsid w:val="00A61DD2"/>
    <w:rsid w:val="00A66CBC"/>
    <w:rsid w:val="00A719BC"/>
    <w:rsid w:val="00A72776"/>
    <w:rsid w:val="00A96460"/>
    <w:rsid w:val="00AC0100"/>
    <w:rsid w:val="00B36C35"/>
    <w:rsid w:val="00B77700"/>
    <w:rsid w:val="00B801A8"/>
    <w:rsid w:val="00BC0EFB"/>
    <w:rsid w:val="00C274B8"/>
    <w:rsid w:val="00C34233"/>
    <w:rsid w:val="00C722C7"/>
    <w:rsid w:val="00CA7B79"/>
    <w:rsid w:val="00CD2C96"/>
    <w:rsid w:val="00CE0D70"/>
    <w:rsid w:val="00CE1A17"/>
    <w:rsid w:val="00D30F6B"/>
    <w:rsid w:val="00D328ED"/>
    <w:rsid w:val="00D50B26"/>
    <w:rsid w:val="00D5296B"/>
    <w:rsid w:val="00D624F3"/>
    <w:rsid w:val="00D75ED2"/>
    <w:rsid w:val="00DB4A8E"/>
    <w:rsid w:val="00E3059C"/>
    <w:rsid w:val="00E42B0C"/>
    <w:rsid w:val="00E6339A"/>
    <w:rsid w:val="00EC68F3"/>
    <w:rsid w:val="00EE1D69"/>
    <w:rsid w:val="00EF2596"/>
    <w:rsid w:val="00EF3408"/>
    <w:rsid w:val="00F11970"/>
    <w:rsid w:val="00FB7EB5"/>
    <w:rsid w:val="00FE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Textodebalo">
    <w:name w:val="Balloon Text"/>
    <w:basedOn w:val="Normal"/>
    <w:link w:val="TextodebaloChar"/>
    <w:uiPriority w:val="99"/>
    <w:semiHidden/>
    <w:unhideWhenUsed/>
    <w:rsid w:val="00F11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1970"/>
    <w:rPr>
      <w:rFonts w:ascii="Tahoma" w:eastAsiaTheme="minorEastAsia" w:hAnsi="Tahoma" w:cs="Tahoma"/>
      <w:sz w:val="16"/>
      <w:szCs w:val="16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197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1970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11970"/>
    <w:rPr>
      <w:vertAlign w:val="superscript"/>
    </w:rPr>
  </w:style>
  <w:style w:type="paragraph" w:styleId="SemEspaamento">
    <w:name w:val="No Spacing"/>
    <w:uiPriority w:val="1"/>
    <w:qFormat/>
    <w:rsid w:val="00DB4A8E"/>
    <w:pPr>
      <w:spacing w:after="0" w:line="240" w:lineRule="auto"/>
    </w:pPr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E1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A719BC"/>
    <w:rPr>
      <w:i/>
      <w:iCs/>
    </w:rPr>
  </w:style>
  <w:style w:type="character" w:styleId="Forte">
    <w:name w:val="Strong"/>
    <w:basedOn w:val="Fontepargpadro"/>
    <w:uiPriority w:val="22"/>
    <w:qFormat/>
    <w:rsid w:val="00334E5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Textodebalo">
    <w:name w:val="Balloon Text"/>
    <w:basedOn w:val="Normal"/>
    <w:link w:val="TextodebaloChar"/>
    <w:uiPriority w:val="99"/>
    <w:semiHidden/>
    <w:unhideWhenUsed/>
    <w:rsid w:val="00F11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1970"/>
    <w:rPr>
      <w:rFonts w:ascii="Tahoma" w:eastAsiaTheme="minorEastAsia" w:hAnsi="Tahoma" w:cs="Tahoma"/>
      <w:sz w:val="16"/>
      <w:szCs w:val="16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197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1970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11970"/>
    <w:rPr>
      <w:vertAlign w:val="superscript"/>
    </w:rPr>
  </w:style>
  <w:style w:type="paragraph" w:styleId="SemEspaamento">
    <w:name w:val="No Spacing"/>
    <w:uiPriority w:val="1"/>
    <w:qFormat/>
    <w:rsid w:val="00DB4A8E"/>
    <w:pPr>
      <w:spacing w:after="0" w:line="240" w:lineRule="auto"/>
    </w:pPr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E1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A719BC"/>
    <w:rPr>
      <w:i/>
      <w:iCs/>
    </w:rPr>
  </w:style>
  <w:style w:type="character" w:styleId="Forte">
    <w:name w:val="Strong"/>
    <w:basedOn w:val="Fontepargpadro"/>
    <w:uiPriority w:val="22"/>
    <w:qFormat/>
    <w:rsid w:val="00334E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2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A0383-42FA-4E1A-BB6B-227DCEB46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497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Casota</dc:creator>
  <cp:lastModifiedBy>Vereador Mauricio Gomes</cp:lastModifiedBy>
  <cp:revision>5</cp:revision>
  <cp:lastPrinted>2025-08-20T18:56:00Z</cp:lastPrinted>
  <dcterms:created xsi:type="dcterms:W3CDTF">2025-08-21T15:31:00Z</dcterms:created>
  <dcterms:modified xsi:type="dcterms:W3CDTF">2025-09-09T18:04:00Z</dcterms:modified>
</cp:coreProperties>
</file>