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59D434" w14:textId="359483CB" w:rsidR="000E0409" w:rsidRPr="00FB3490" w:rsidRDefault="000E0409" w:rsidP="000E0409">
      <w:pPr>
        <w:jc w:val="center"/>
        <w:rPr>
          <w:rFonts w:ascii="Tahoma" w:hAnsi="Tahoma" w:cs="Tahoma"/>
          <w:b/>
          <w:sz w:val="24"/>
          <w:szCs w:val="26"/>
        </w:rPr>
      </w:pPr>
      <w:bookmarkStart w:id="0" w:name="_GoBack"/>
      <w:bookmarkEnd w:id="0"/>
      <w:r w:rsidRPr="00FB3490">
        <w:rPr>
          <w:rFonts w:ascii="Tahoma" w:hAnsi="Tahoma" w:cs="Tahoma"/>
          <w:b/>
          <w:sz w:val="24"/>
          <w:szCs w:val="26"/>
        </w:rPr>
        <w:t xml:space="preserve">Projeto de Lei Nº    </w:t>
      </w:r>
      <w:r w:rsidR="00DA2AFD" w:rsidRPr="00FB3490">
        <w:rPr>
          <w:rFonts w:ascii="Tahoma" w:hAnsi="Tahoma" w:cs="Tahoma"/>
          <w:b/>
          <w:sz w:val="24"/>
          <w:szCs w:val="26"/>
        </w:rPr>
        <w:t xml:space="preserve">   </w:t>
      </w:r>
      <w:r w:rsidRPr="00FB3490">
        <w:rPr>
          <w:rFonts w:ascii="Tahoma" w:hAnsi="Tahoma" w:cs="Tahoma"/>
          <w:b/>
          <w:sz w:val="24"/>
          <w:szCs w:val="26"/>
        </w:rPr>
        <w:t xml:space="preserve">  /202</w:t>
      </w:r>
      <w:r w:rsidR="008F76FE">
        <w:rPr>
          <w:rFonts w:ascii="Tahoma" w:hAnsi="Tahoma" w:cs="Tahoma"/>
          <w:b/>
          <w:sz w:val="24"/>
          <w:szCs w:val="26"/>
        </w:rPr>
        <w:t>5</w:t>
      </w:r>
    </w:p>
    <w:p w14:paraId="793BD0D7" w14:textId="77777777" w:rsidR="00E961B5" w:rsidRDefault="00E961B5" w:rsidP="007C521F">
      <w:pPr>
        <w:ind w:left="4536"/>
        <w:jc w:val="both"/>
        <w:rPr>
          <w:rFonts w:ascii="Tahoma" w:hAnsi="Tahoma" w:cs="Tahoma"/>
          <w:b/>
          <w:bCs/>
          <w:sz w:val="24"/>
          <w:szCs w:val="26"/>
        </w:rPr>
      </w:pPr>
    </w:p>
    <w:p w14:paraId="741CE0EF" w14:textId="6EBEE524" w:rsidR="004C68AF" w:rsidRDefault="00C54BA5" w:rsidP="007C521F">
      <w:pPr>
        <w:ind w:left="4536"/>
        <w:jc w:val="both"/>
        <w:rPr>
          <w:rFonts w:ascii="Tahoma" w:hAnsi="Tahoma" w:cs="Tahoma"/>
          <w:b/>
          <w:bCs/>
          <w:sz w:val="24"/>
          <w:szCs w:val="26"/>
        </w:rPr>
      </w:pPr>
      <w:r>
        <w:rPr>
          <w:rFonts w:ascii="Tahoma" w:hAnsi="Tahoma" w:cs="Tahoma"/>
          <w:b/>
          <w:bCs/>
          <w:sz w:val="24"/>
          <w:szCs w:val="26"/>
        </w:rPr>
        <w:t xml:space="preserve">Regulamenta a atividade de guardador de veículos automotores em vias públicas </w:t>
      </w:r>
      <w:r w:rsidR="000B0F71" w:rsidRPr="000B0F71">
        <w:rPr>
          <w:rFonts w:ascii="Tahoma" w:hAnsi="Tahoma" w:cs="Tahoma"/>
          <w:b/>
          <w:bCs/>
          <w:sz w:val="24"/>
          <w:szCs w:val="26"/>
        </w:rPr>
        <w:t xml:space="preserve">no </w:t>
      </w:r>
      <w:r w:rsidR="000B0F71">
        <w:rPr>
          <w:rFonts w:ascii="Tahoma" w:hAnsi="Tahoma" w:cs="Tahoma"/>
          <w:b/>
          <w:bCs/>
          <w:sz w:val="24"/>
          <w:szCs w:val="26"/>
        </w:rPr>
        <w:t>M</w:t>
      </w:r>
      <w:r w:rsidR="000B0F71" w:rsidRPr="000B0F71">
        <w:rPr>
          <w:rFonts w:ascii="Tahoma" w:hAnsi="Tahoma" w:cs="Tahoma"/>
          <w:b/>
          <w:bCs/>
          <w:sz w:val="24"/>
          <w:szCs w:val="26"/>
        </w:rPr>
        <w:t xml:space="preserve">unicípio de </w:t>
      </w:r>
      <w:r w:rsidR="000B0F71">
        <w:rPr>
          <w:rFonts w:ascii="Tahoma" w:hAnsi="Tahoma" w:cs="Tahoma"/>
          <w:b/>
          <w:bCs/>
          <w:sz w:val="24"/>
          <w:szCs w:val="26"/>
        </w:rPr>
        <w:t>N</w:t>
      </w:r>
      <w:r w:rsidR="000B0F71" w:rsidRPr="000B0F71">
        <w:rPr>
          <w:rFonts w:ascii="Tahoma" w:hAnsi="Tahoma" w:cs="Tahoma"/>
          <w:b/>
          <w:bCs/>
          <w:sz w:val="24"/>
          <w:szCs w:val="26"/>
        </w:rPr>
        <w:t>iterói</w:t>
      </w:r>
      <w:r>
        <w:rPr>
          <w:rFonts w:ascii="Tahoma" w:hAnsi="Tahoma" w:cs="Tahoma"/>
          <w:b/>
          <w:bCs/>
          <w:sz w:val="24"/>
          <w:szCs w:val="26"/>
        </w:rPr>
        <w:t>, institui mecanismos de controle, proteção urbana, inclusão socioprofissional dos trabalhadores informais, e dá o</w:t>
      </w:r>
      <w:r w:rsidR="000B0F71" w:rsidRPr="000B0F71">
        <w:rPr>
          <w:rFonts w:ascii="Tahoma" w:hAnsi="Tahoma" w:cs="Tahoma"/>
          <w:b/>
          <w:bCs/>
          <w:sz w:val="24"/>
          <w:szCs w:val="26"/>
        </w:rPr>
        <w:t>utras providências</w:t>
      </w:r>
    </w:p>
    <w:p w14:paraId="490B093F" w14:textId="45B1C44D" w:rsidR="00E961B5" w:rsidRDefault="00E961B5" w:rsidP="007C521F">
      <w:pPr>
        <w:ind w:left="4536"/>
        <w:jc w:val="both"/>
        <w:rPr>
          <w:rFonts w:ascii="Tahoma" w:hAnsi="Tahoma" w:cs="Tahoma"/>
          <w:b/>
          <w:bCs/>
          <w:sz w:val="24"/>
          <w:szCs w:val="26"/>
        </w:rPr>
      </w:pPr>
    </w:p>
    <w:p w14:paraId="454B70C1" w14:textId="7D016BE3" w:rsidR="000B0F71" w:rsidRPr="002B4ECD" w:rsidRDefault="000B0F71" w:rsidP="004379FD">
      <w:pPr>
        <w:pStyle w:val="Corpodetexto"/>
        <w:ind w:firstLine="708"/>
        <w:jc w:val="both"/>
        <w:rPr>
          <w:rFonts w:ascii="Tahoma" w:hAnsi="Tahoma" w:cs="Tahoma"/>
        </w:rPr>
      </w:pPr>
      <w:r w:rsidRPr="002B4ECD">
        <w:rPr>
          <w:rFonts w:ascii="Tahoma" w:hAnsi="Tahoma" w:cs="Tahoma"/>
          <w:b/>
          <w:bCs/>
        </w:rPr>
        <w:t>Art. 1º</w:t>
      </w:r>
      <w:r w:rsidRPr="002B4ECD">
        <w:rPr>
          <w:rFonts w:ascii="Tahoma" w:hAnsi="Tahoma" w:cs="Tahoma"/>
        </w:rPr>
        <w:t xml:space="preserve"> </w:t>
      </w:r>
      <w:r w:rsidR="000C2B10">
        <w:rPr>
          <w:rFonts w:ascii="Tahoma" w:hAnsi="Tahoma" w:cs="Tahoma"/>
        </w:rPr>
        <w:t xml:space="preserve">Fica regulamentada </w:t>
      </w:r>
      <w:r w:rsidR="00125F29">
        <w:rPr>
          <w:rFonts w:ascii="Tahoma" w:hAnsi="Tahoma" w:cs="Tahoma"/>
        </w:rPr>
        <w:t>a atividade de guardador de veículos automotores em vias e logradouros públicos de Niterói, objetivando o ordenamento do espaço urbano, a proteção dos usuários de serviços públicos e a promoção dos direitos sociais dos trabalhadores.</w:t>
      </w:r>
    </w:p>
    <w:p w14:paraId="7A3177F9" w14:textId="53F086F2" w:rsidR="000B0F71" w:rsidRDefault="000B0F71" w:rsidP="004379FD">
      <w:pPr>
        <w:pStyle w:val="Corpodetexto"/>
        <w:ind w:firstLine="708"/>
        <w:jc w:val="both"/>
        <w:rPr>
          <w:rFonts w:ascii="Tahoma" w:hAnsi="Tahoma" w:cs="Tahoma"/>
        </w:rPr>
      </w:pPr>
      <w:r w:rsidRPr="002B4ECD">
        <w:rPr>
          <w:rFonts w:ascii="Tahoma" w:hAnsi="Tahoma" w:cs="Tahoma"/>
          <w:b/>
          <w:bCs/>
        </w:rPr>
        <w:t>Art. 2º</w:t>
      </w:r>
      <w:r w:rsidRPr="002B4ECD">
        <w:rPr>
          <w:rFonts w:ascii="Tahoma" w:hAnsi="Tahoma" w:cs="Tahoma"/>
        </w:rPr>
        <w:t xml:space="preserve"> </w:t>
      </w:r>
      <w:r w:rsidR="00125F29">
        <w:rPr>
          <w:rFonts w:ascii="Tahoma" w:hAnsi="Tahoma" w:cs="Tahoma"/>
        </w:rPr>
        <w:t>Para os fins desta lei, considera-se guardador de veículos a pessoa física, devidamente credenciada, que exerce a atividade de fiscalização, vigilância ou guarda de veículos automotores em vias e logradouros públicos do Município de Niterói.</w:t>
      </w:r>
    </w:p>
    <w:p w14:paraId="79488768" w14:textId="3FAFE3DD" w:rsidR="00125F29" w:rsidRDefault="000B0F71" w:rsidP="004379FD">
      <w:pPr>
        <w:pStyle w:val="Corpodetexto"/>
        <w:ind w:firstLine="708"/>
        <w:jc w:val="both"/>
        <w:rPr>
          <w:rFonts w:ascii="Tahoma" w:hAnsi="Tahoma" w:cs="Tahoma"/>
        </w:rPr>
      </w:pPr>
      <w:r w:rsidRPr="002B4ECD">
        <w:rPr>
          <w:rFonts w:ascii="Tahoma" w:hAnsi="Tahoma" w:cs="Tahoma"/>
          <w:b/>
          <w:bCs/>
        </w:rPr>
        <w:t>Art. 3º</w:t>
      </w:r>
      <w:r w:rsidRPr="002B4ECD">
        <w:rPr>
          <w:rFonts w:ascii="Tahoma" w:hAnsi="Tahoma" w:cs="Tahoma"/>
        </w:rPr>
        <w:t xml:space="preserve"> </w:t>
      </w:r>
      <w:r w:rsidR="00125F29">
        <w:rPr>
          <w:rFonts w:ascii="Tahoma" w:hAnsi="Tahoma" w:cs="Tahoma"/>
        </w:rPr>
        <w:t xml:space="preserve">A atividade de guardador de veículos </w:t>
      </w:r>
      <w:r w:rsidR="00125F29" w:rsidRPr="00125F29">
        <w:rPr>
          <w:rFonts w:ascii="Tahoma" w:hAnsi="Tahoma" w:cs="Tahoma"/>
        </w:rPr>
        <w:t>automotores somente poderá ser exercida por pessoal previamente credenciada pelo Poder Executivo, através da Secretaria Municipal competente.</w:t>
      </w:r>
    </w:p>
    <w:p w14:paraId="59C5798A" w14:textId="0F92F867" w:rsidR="00125F29" w:rsidRDefault="00D713E8" w:rsidP="004379FD">
      <w:pPr>
        <w:pStyle w:val="Corpodetexto"/>
        <w:ind w:firstLine="708"/>
        <w:jc w:val="both"/>
        <w:rPr>
          <w:rFonts w:ascii="Tahoma" w:hAnsi="Tahoma" w:cs="Tahoma"/>
        </w:rPr>
      </w:pPr>
      <w:r>
        <w:rPr>
          <w:rFonts w:ascii="Tahoma" w:hAnsi="Tahoma" w:cs="Tahoma"/>
        </w:rPr>
        <w:t>§1º O credenciamento observará, obrigatoriamente, os seguintes critérios:</w:t>
      </w:r>
    </w:p>
    <w:p w14:paraId="145047A2" w14:textId="6FD36522" w:rsidR="00D713E8" w:rsidRDefault="00D713E8" w:rsidP="004379FD">
      <w:pPr>
        <w:pStyle w:val="Corpodetexto"/>
        <w:ind w:firstLine="708"/>
        <w:jc w:val="both"/>
        <w:rPr>
          <w:rFonts w:ascii="Tahoma" w:hAnsi="Tahoma" w:cs="Tahoma"/>
        </w:rPr>
      </w:pPr>
      <w:r>
        <w:rPr>
          <w:rFonts w:ascii="Tahoma" w:hAnsi="Tahoma" w:cs="Tahoma"/>
        </w:rPr>
        <w:t>I – Ser maior de 18 anos;</w:t>
      </w:r>
    </w:p>
    <w:p w14:paraId="1BDBC1EA" w14:textId="35837800" w:rsidR="00D713E8" w:rsidRDefault="00D713E8" w:rsidP="004379FD">
      <w:pPr>
        <w:pStyle w:val="Corpodetexto"/>
        <w:ind w:firstLine="708"/>
        <w:jc w:val="both"/>
        <w:rPr>
          <w:rFonts w:ascii="Tahoma" w:hAnsi="Tahoma" w:cs="Tahoma"/>
        </w:rPr>
      </w:pPr>
      <w:r>
        <w:rPr>
          <w:rFonts w:ascii="Tahoma" w:hAnsi="Tahoma" w:cs="Tahoma"/>
        </w:rPr>
        <w:t>II – Comprovação de residencia em Niterói, admitida autodeclaração ou declaração de entidade social ou assistencial;</w:t>
      </w:r>
    </w:p>
    <w:p w14:paraId="0F9F707E" w14:textId="46802A67" w:rsidR="00D713E8" w:rsidRDefault="00D713E8" w:rsidP="004379FD">
      <w:pPr>
        <w:pStyle w:val="Corpodetexto"/>
        <w:ind w:firstLine="708"/>
        <w:jc w:val="both"/>
        <w:rPr>
          <w:rFonts w:ascii="Tahoma" w:hAnsi="Tahoma" w:cs="Tahoma"/>
        </w:rPr>
      </w:pPr>
      <w:r>
        <w:rPr>
          <w:rFonts w:ascii="Tahoma" w:hAnsi="Tahoma" w:cs="Tahoma"/>
        </w:rPr>
        <w:t>III – Participação em orientação básica inicial, sendo concedida credencial provisória válida por 120 (cento e vinte) dias;</w:t>
      </w:r>
    </w:p>
    <w:p w14:paraId="3DE7936D" w14:textId="3322283D" w:rsidR="00D713E8" w:rsidRDefault="00D713E8" w:rsidP="004379FD">
      <w:pPr>
        <w:pStyle w:val="Corpodetexto"/>
        <w:ind w:firstLine="708"/>
        <w:jc w:val="both"/>
        <w:rPr>
          <w:rFonts w:ascii="Tahoma" w:hAnsi="Tahoma" w:cs="Tahoma"/>
        </w:rPr>
      </w:pPr>
      <w:r>
        <w:rPr>
          <w:rFonts w:ascii="Tahoma" w:hAnsi="Tahoma" w:cs="Tahoma"/>
        </w:rPr>
        <w:lastRenderedPageBreak/>
        <w:t xml:space="preserve">IV </w:t>
      </w:r>
      <w:r w:rsidR="00A933E8">
        <w:rPr>
          <w:rFonts w:ascii="Tahoma" w:hAnsi="Tahoma" w:cs="Tahoma"/>
        </w:rPr>
        <w:t>–</w:t>
      </w:r>
      <w:r>
        <w:rPr>
          <w:rFonts w:ascii="Tahoma" w:hAnsi="Tahoma" w:cs="Tahoma"/>
        </w:rPr>
        <w:t xml:space="preserve"> </w:t>
      </w:r>
      <w:r w:rsidR="00A933E8">
        <w:rPr>
          <w:rFonts w:ascii="Tahoma" w:hAnsi="Tahoma" w:cs="Tahoma"/>
        </w:rPr>
        <w:t>Participação de pelo menos um curso ou ação formativa promovido pelo Programa Municipal de Qualificação Profissional – QUALIFICAR, pelas Plataformas Urbanas Digitais ou iniciativas correlatas ofertadas pelos programas municipais de inclusão produtiva, como condição para obtenção da credencial definitive.</w:t>
      </w:r>
    </w:p>
    <w:p w14:paraId="0100C6BE" w14:textId="166E3874" w:rsidR="00A933E8" w:rsidRDefault="00A933E8" w:rsidP="004379FD">
      <w:pPr>
        <w:pStyle w:val="Corpodetexto"/>
        <w:ind w:firstLine="708"/>
        <w:jc w:val="both"/>
        <w:rPr>
          <w:rFonts w:ascii="Tahoma" w:hAnsi="Tahoma" w:cs="Tahoma"/>
        </w:rPr>
      </w:pPr>
      <w:r>
        <w:rPr>
          <w:rFonts w:ascii="Tahoma" w:hAnsi="Tahoma" w:cs="Tahoma"/>
        </w:rPr>
        <w:t xml:space="preserve">§ 2º Terão prioridade no credenciamento os cidadãos em situação de rua, pessoas Negras eoutros grupos em condição de vulnerabilidade social, conforme diretrizes do Centro Pop e do Programa </w:t>
      </w:r>
      <w:r w:rsidR="00F65932">
        <w:rPr>
          <w:rFonts w:ascii="Tahoma" w:hAnsi="Tahoma" w:cs="Tahoma"/>
        </w:rPr>
        <w:t>Potência Negra.</w:t>
      </w:r>
    </w:p>
    <w:p w14:paraId="701F6124" w14:textId="35DA1A5A" w:rsidR="009C24B3" w:rsidRDefault="000B0F71" w:rsidP="004379FD">
      <w:pPr>
        <w:pStyle w:val="Corpodetexto"/>
        <w:ind w:firstLine="708"/>
        <w:jc w:val="both"/>
        <w:rPr>
          <w:rFonts w:ascii="Tahoma" w:hAnsi="Tahoma" w:cs="Tahoma"/>
        </w:rPr>
      </w:pPr>
      <w:r w:rsidRPr="002B4ECD">
        <w:rPr>
          <w:rFonts w:ascii="Tahoma" w:hAnsi="Tahoma" w:cs="Tahoma"/>
          <w:b/>
          <w:bCs/>
        </w:rPr>
        <w:t>Art. 4º</w:t>
      </w:r>
      <w:r w:rsidRPr="002B4ECD">
        <w:rPr>
          <w:rFonts w:ascii="Tahoma" w:hAnsi="Tahoma" w:cs="Tahoma"/>
        </w:rPr>
        <w:t xml:space="preserve"> </w:t>
      </w:r>
      <w:r w:rsidR="00300AB3">
        <w:rPr>
          <w:rFonts w:ascii="Tahoma" w:hAnsi="Tahoma" w:cs="Tahoma"/>
        </w:rPr>
        <w:t>Não será exigida certidão negative criminal para credenciamento, a fim de assegurar o direito a ressocialização.</w:t>
      </w:r>
    </w:p>
    <w:p w14:paraId="1E6408D5" w14:textId="77777777" w:rsidR="00300AB3" w:rsidRPr="00300AB3" w:rsidRDefault="000B0F71" w:rsidP="004379FD">
      <w:pPr>
        <w:pStyle w:val="Corpodetexto"/>
        <w:ind w:firstLine="708"/>
        <w:jc w:val="both"/>
        <w:rPr>
          <w:rFonts w:ascii="Tahoma" w:hAnsi="Tahoma" w:cs="Tahoma"/>
        </w:rPr>
      </w:pPr>
      <w:r w:rsidRPr="002B4ECD">
        <w:rPr>
          <w:rFonts w:ascii="Tahoma" w:hAnsi="Tahoma" w:cs="Tahoma"/>
          <w:b/>
          <w:bCs/>
        </w:rPr>
        <w:t>Art. 5º</w:t>
      </w:r>
      <w:r w:rsidRPr="002B4ECD">
        <w:rPr>
          <w:rFonts w:ascii="Tahoma" w:hAnsi="Tahoma" w:cs="Tahoma"/>
        </w:rPr>
        <w:t xml:space="preserve"> </w:t>
      </w:r>
      <w:r w:rsidR="00300AB3" w:rsidRPr="00300AB3">
        <w:rPr>
          <w:rFonts w:ascii="Tahoma" w:hAnsi="Tahoma" w:cs="Tahoma"/>
        </w:rPr>
        <w:t>O Guardador devidamente credenciado terá direito a:</w:t>
      </w:r>
    </w:p>
    <w:p w14:paraId="10E235CA" w14:textId="74BA56CC" w:rsidR="000B0F71" w:rsidRDefault="00300AB3" w:rsidP="004379FD">
      <w:pPr>
        <w:pStyle w:val="Corpodetexto"/>
        <w:ind w:firstLine="708"/>
        <w:jc w:val="both"/>
        <w:rPr>
          <w:rFonts w:ascii="Tahoma" w:hAnsi="Tahoma" w:cs="Tahoma"/>
        </w:rPr>
      </w:pPr>
      <w:r w:rsidRPr="00300AB3">
        <w:rPr>
          <w:rFonts w:ascii="Tahoma" w:hAnsi="Tahoma" w:cs="Tahoma"/>
        </w:rPr>
        <w:t>I -</w:t>
      </w:r>
      <w:r>
        <w:rPr>
          <w:rFonts w:ascii="Tahoma" w:hAnsi="Tahoma" w:cs="Tahoma"/>
        </w:rPr>
        <w:t>Receber gratuitamente crachá de identificação e colete padronizado, de uso obrigatório, devendo o crachá conter, de forma visível e destacada, a informação: “A contribuição ao guardador é voluntária.”;</w:t>
      </w:r>
    </w:p>
    <w:p w14:paraId="2BA0BBEF" w14:textId="63395D38" w:rsidR="00300AB3" w:rsidRDefault="00300AB3" w:rsidP="004379FD">
      <w:pPr>
        <w:pStyle w:val="Corpodetexto"/>
        <w:ind w:firstLine="708"/>
        <w:jc w:val="both"/>
        <w:rPr>
          <w:rFonts w:ascii="Tahoma" w:hAnsi="Tahoma" w:cs="Tahoma"/>
        </w:rPr>
      </w:pPr>
      <w:r>
        <w:rPr>
          <w:rFonts w:ascii="Tahoma" w:hAnsi="Tahoma" w:cs="Tahoma"/>
        </w:rPr>
        <w:t>II – Acesso preferencial a programas municipais de qualificação , formação continuada e inclusão produtiva;</w:t>
      </w:r>
    </w:p>
    <w:p w14:paraId="01BEAC7D" w14:textId="7854EE87" w:rsidR="003A40EB" w:rsidRDefault="003A40EB" w:rsidP="004379FD">
      <w:pPr>
        <w:pStyle w:val="Corpodetexto"/>
        <w:ind w:firstLine="708"/>
        <w:jc w:val="both"/>
        <w:rPr>
          <w:rFonts w:ascii="Tahoma" w:hAnsi="Tahoma" w:cs="Tahoma"/>
        </w:rPr>
      </w:pPr>
      <w:r>
        <w:rPr>
          <w:rFonts w:ascii="Tahoma" w:hAnsi="Tahoma" w:cs="Tahoma"/>
        </w:rPr>
        <w:t>III – Encaminhamento prioritário para vagas em programas públicos de geração de renda, emprego ou economia solidária;</w:t>
      </w:r>
    </w:p>
    <w:p w14:paraId="57741454" w14:textId="601F9301" w:rsidR="000B0F71" w:rsidRDefault="000B0F71" w:rsidP="004379FD">
      <w:pPr>
        <w:pStyle w:val="Corpodetexto"/>
        <w:ind w:firstLine="708"/>
        <w:jc w:val="both"/>
        <w:rPr>
          <w:rFonts w:ascii="Tahoma" w:hAnsi="Tahoma" w:cs="Tahoma"/>
        </w:rPr>
      </w:pPr>
      <w:r w:rsidRPr="002B4ECD">
        <w:rPr>
          <w:rFonts w:ascii="Tahoma" w:hAnsi="Tahoma" w:cs="Tahoma"/>
          <w:b/>
          <w:bCs/>
        </w:rPr>
        <w:t>Art. 6º</w:t>
      </w:r>
      <w:r w:rsidRPr="002B4ECD">
        <w:rPr>
          <w:rFonts w:ascii="Tahoma" w:hAnsi="Tahoma" w:cs="Tahoma"/>
        </w:rPr>
        <w:t xml:space="preserve"> </w:t>
      </w:r>
      <w:r w:rsidR="003A40EB">
        <w:rPr>
          <w:rFonts w:ascii="Tahoma" w:hAnsi="Tahoma" w:cs="Tahoma"/>
        </w:rPr>
        <w:t>O Município promoverá a integração dos guardadores credenciados aos programaas e políticas públicas de assistência social, uqalificação professional e inclusão produtiva videntes, especialmente:</w:t>
      </w:r>
    </w:p>
    <w:p w14:paraId="365765C8" w14:textId="2C16848D" w:rsidR="003A40EB" w:rsidRDefault="003A40EB" w:rsidP="004379FD">
      <w:pPr>
        <w:pStyle w:val="Corpodetexto"/>
        <w:ind w:firstLine="708"/>
        <w:jc w:val="both"/>
        <w:rPr>
          <w:rFonts w:ascii="Tahoma" w:hAnsi="Tahoma" w:cs="Tahoma"/>
        </w:rPr>
      </w:pPr>
      <w:r>
        <w:rPr>
          <w:rFonts w:ascii="Tahoma" w:hAnsi="Tahoma" w:cs="Tahoma"/>
        </w:rPr>
        <w:t xml:space="preserve">I </w:t>
      </w:r>
      <w:r w:rsidR="003E32E4">
        <w:rPr>
          <w:rFonts w:ascii="Tahoma" w:hAnsi="Tahoma" w:cs="Tahoma"/>
        </w:rPr>
        <w:t>–</w:t>
      </w:r>
      <w:r>
        <w:rPr>
          <w:rFonts w:ascii="Tahoma" w:hAnsi="Tahoma" w:cs="Tahoma"/>
        </w:rPr>
        <w:t xml:space="preserve"> </w:t>
      </w:r>
      <w:r w:rsidR="003E32E4">
        <w:rPr>
          <w:rFonts w:ascii="Tahoma" w:hAnsi="Tahoma" w:cs="Tahoma"/>
        </w:rPr>
        <w:t>o Centro de Referência Especializado para População em Situação de Rua (Centro Pop);</w:t>
      </w:r>
    </w:p>
    <w:p w14:paraId="76E7E5C4" w14:textId="210E9BB6" w:rsidR="003E32E4" w:rsidRDefault="003E32E4" w:rsidP="004379FD">
      <w:pPr>
        <w:pStyle w:val="Corpodetexto"/>
        <w:ind w:firstLine="708"/>
        <w:jc w:val="both"/>
        <w:rPr>
          <w:rFonts w:ascii="Tahoma" w:hAnsi="Tahoma" w:cs="Tahoma"/>
        </w:rPr>
      </w:pPr>
      <w:r>
        <w:rPr>
          <w:rFonts w:ascii="Tahoma" w:hAnsi="Tahoma" w:cs="Tahoma"/>
        </w:rPr>
        <w:t>II – o Programa Municipal de Qualificação Profissional – QUALIFICAR;</w:t>
      </w:r>
    </w:p>
    <w:p w14:paraId="48786C42" w14:textId="2207D733" w:rsidR="003E32E4" w:rsidRDefault="003E32E4" w:rsidP="004379FD">
      <w:pPr>
        <w:pStyle w:val="Corpodetexto"/>
        <w:ind w:firstLine="708"/>
        <w:jc w:val="both"/>
        <w:rPr>
          <w:rFonts w:ascii="Tahoma" w:hAnsi="Tahoma" w:cs="Tahoma"/>
        </w:rPr>
      </w:pPr>
      <w:r>
        <w:rPr>
          <w:rFonts w:ascii="Tahoma" w:hAnsi="Tahoma" w:cs="Tahoma"/>
        </w:rPr>
        <w:t>III – o Banco Comunitário Arariboia e as iniciativas municipais de Economia Solidária;</w:t>
      </w:r>
    </w:p>
    <w:p w14:paraId="74375CD9" w14:textId="0D4F0E4D" w:rsidR="003E32E4" w:rsidRDefault="003E32E4" w:rsidP="004379FD">
      <w:pPr>
        <w:pStyle w:val="Corpodetexto"/>
        <w:ind w:firstLine="708"/>
        <w:jc w:val="both"/>
        <w:rPr>
          <w:rFonts w:ascii="Tahoma" w:hAnsi="Tahoma" w:cs="Tahoma"/>
        </w:rPr>
      </w:pPr>
      <w:r>
        <w:rPr>
          <w:rFonts w:ascii="Tahoma" w:hAnsi="Tahoma" w:cs="Tahoma"/>
        </w:rPr>
        <w:t xml:space="preserve">IV – as Plataformas Urbanas Digitais (PUDs); </w:t>
      </w:r>
    </w:p>
    <w:p w14:paraId="2CE45147" w14:textId="51803953" w:rsidR="003E32E4" w:rsidRDefault="003E32E4" w:rsidP="004379FD">
      <w:pPr>
        <w:pStyle w:val="Corpodetexto"/>
        <w:ind w:firstLine="708"/>
        <w:jc w:val="both"/>
        <w:rPr>
          <w:rFonts w:ascii="Tahoma" w:hAnsi="Tahoma" w:cs="Tahoma"/>
        </w:rPr>
      </w:pPr>
      <w:r>
        <w:rPr>
          <w:rFonts w:ascii="Tahoma" w:hAnsi="Tahoma" w:cs="Tahoma"/>
        </w:rPr>
        <w:t>V – o Programa Potência Negra.</w:t>
      </w:r>
    </w:p>
    <w:p w14:paraId="3F241013" w14:textId="00C783A9" w:rsidR="003E32E4" w:rsidRDefault="003E32E4" w:rsidP="004379FD">
      <w:pPr>
        <w:pStyle w:val="Corpodetexto"/>
        <w:ind w:firstLine="708"/>
        <w:jc w:val="both"/>
        <w:rPr>
          <w:rFonts w:ascii="Tahoma" w:hAnsi="Tahoma" w:cs="Tahoma"/>
        </w:rPr>
      </w:pPr>
      <w:r>
        <w:rPr>
          <w:rFonts w:ascii="Tahoma" w:hAnsi="Tahoma" w:cs="Tahoma"/>
        </w:rPr>
        <w:t>§1º O Município garantirá divulgação ampla e prioridade de acesso para os guardadores aos cursos, formações, linhas de crédito e demais benefícios disponibilizados nesses programas.</w:t>
      </w:r>
    </w:p>
    <w:p w14:paraId="01129230" w14:textId="34BB77B3" w:rsidR="003E32E4" w:rsidRDefault="003E32E4" w:rsidP="004379FD">
      <w:pPr>
        <w:pStyle w:val="Corpodetexto"/>
        <w:ind w:firstLine="708"/>
        <w:jc w:val="both"/>
        <w:rPr>
          <w:rFonts w:ascii="Tahoma" w:hAnsi="Tahoma" w:cs="Tahoma"/>
        </w:rPr>
      </w:pPr>
      <w:r>
        <w:rPr>
          <w:rFonts w:ascii="Tahoma" w:hAnsi="Tahoma" w:cs="Tahoma"/>
        </w:rPr>
        <w:lastRenderedPageBreak/>
        <w:t>§2º No processo de credenciamento e revalidação , será oferecido acompanhamento psicossocial, orientação para formação continuada e encaminhamento para tais programas, de acordo com o perfil dos trabalhadores.</w:t>
      </w:r>
    </w:p>
    <w:p w14:paraId="5FCBCF7D" w14:textId="7AF3A6C4" w:rsidR="000B0F71" w:rsidRDefault="000B0F71" w:rsidP="004379FD">
      <w:pPr>
        <w:pStyle w:val="Corpodetexto"/>
        <w:ind w:firstLine="708"/>
        <w:jc w:val="both"/>
        <w:rPr>
          <w:rFonts w:ascii="Tahoma" w:hAnsi="Tahoma" w:cs="Tahoma"/>
        </w:rPr>
      </w:pPr>
      <w:r w:rsidRPr="002B4ECD">
        <w:rPr>
          <w:rFonts w:ascii="Tahoma" w:hAnsi="Tahoma" w:cs="Tahoma"/>
          <w:b/>
          <w:bCs/>
        </w:rPr>
        <w:t>Art. 7º</w:t>
      </w:r>
      <w:r w:rsidRPr="002B4ECD">
        <w:rPr>
          <w:rFonts w:ascii="Tahoma" w:hAnsi="Tahoma" w:cs="Tahoma"/>
        </w:rPr>
        <w:t xml:space="preserve"> </w:t>
      </w:r>
      <w:r w:rsidR="005F2FBA">
        <w:rPr>
          <w:rFonts w:ascii="Tahoma" w:hAnsi="Tahoma" w:cs="Tahoma"/>
        </w:rPr>
        <w:t xml:space="preserve">A atividade </w:t>
      </w:r>
      <w:r w:rsidR="00545D98">
        <w:rPr>
          <w:rFonts w:ascii="Tahoma" w:hAnsi="Tahoma" w:cs="Tahoma"/>
        </w:rPr>
        <w:t xml:space="preserve">somente será permitida em áreas previamente autorizadas pelo Município, devidamente demarcadas e divulgadas em meios acessíveis. </w:t>
      </w:r>
    </w:p>
    <w:p w14:paraId="7051AD1A" w14:textId="2AF6A421" w:rsidR="00545D98" w:rsidRDefault="004F4FCC" w:rsidP="004379FD">
      <w:pPr>
        <w:pStyle w:val="Corpodetexto"/>
        <w:ind w:firstLine="708"/>
        <w:jc w:val="both"/>
        <w:rPr>
          <w:rFonts w:ascii="Tahoma" w:hAnsi="Tahoma" w:cs="Tahoma"/>
        </w:rPr>
      </w:pPr>
      <w:r>
        <w:rPr>
          <w:rFonts w:ascii="Tahoma" w:hAnsi="Tahoma" w:cs="Tahoma"/>
        </w:rPr>
        <w:t>§1º Fica vedada a atuação dos guardadores de veículos nas áreas cobertas pelo sistema Niterói Rotativo, em zonas de estacionamento rotativo público, embarque e desembarque coletivo, calçadas acessíveis e áreas de segurança, salvo previsão diversa em regulamentação específica.</w:t>
      </w:r>
    </w:p>
    <w:p w14:paraId="53035855" w14:textId="4EAC2A19" w:rsidR="004F4FCC" w:rsidRDefault="00497F8D" w:rsidP="004379FD">
      <w:pPr>
        <w:pStyle w:val="Corpodetexto"/>
        <w:ind w:firstLine="708"/>
        <w:jc w:val="both"/>
        <w:rPr>
          <w:rFonts w:ascii="Tahoma" w:hAnsi="Tahoma" w:cs="Tahoma"/>
        </w:rPr>
      </w:pPr>
      <w:r>
        <w:rPr>
          <w:rFonts w:ascii="Tahoma" w:hAnsi="Tahoma" w:cs="Tahoma"/>
        </w:rPr>
        <w:t>§</w:t>
      </w:r>
      <w:r w:rsidR="0010293B">
        <w:rPr>
          <w:rFonts w:ascii="Tahoma" w:hAnsi="Tahoma" w:cs="Tahoma"/>
        </w:rPr>
        <w:t>2º A escolha das áreas considerará critérios de necessidade social, facilidade de fiscalização, segurança urbana e harmonia com o ordenamento do espaço público</w:t>
      </w:r>
      <w:r w:rsidR="00F170E9">
        <w:rPr>
          <w:rFonts w:ascii="Tahoma" w:hAnsi="Tahoma" w:cs="Tahoma"/>
        </w:rPr>
        <w:t>.</w:t>
      </w:r>
    </w:p>
    <w:p w14:paraId="3DD7EA0F" w14:textId="11965A18" w:rsidR="00F170E9" w:rsidRDefault="00F170E9" w:rsidP="004379FD">
      <w:pPr>
        <w:pStyle w:val="Corpodetexto"/>
        <w:ind w:firstLine="708"/>
        <w:jc w:val="both"/>
        <w:rPr>
          <w:rFonts w:ascii="Tahoma" w:hAnsi="Tahoma" w:cs="Tahoma"/>
        </w:rPr>
      </w:pPr>
      <w:r>
        <w:rPr>
          <w:rFonts w:ascii="Tahoma" w:hAnsi="Tahoma" w:cs="Tahoma"/>
        </w:rPr>
        <w:t xml:space="preserve">§3º A implementação desta lei poderá ocorrer de forma gradual e progresssiva, conforme cronograma e zoneamento a serem definidos em regulamentação, considerando critérios técnicos </w:t>
      </w:r>
      <w:r w:rsidR="00500EC6">
        <w:rPr>
          <w:rFonts w:ascii="Tahoma" w:hAnsi="Tahoma" w:cs="Tahoma"/>
        </w:rPr>
        <w:t>de viabilidade operacional, demanda social e impacto urbano.</w:t>
      </w:r>
    </w:p>
    <w:p w14:paraId="28E3E6E6" w14:textId="7D5DF292" w:rsidR="000B0F71" w:rsidRDefault="000B0F71" w:rsidP="004379FD">
      <w:pPr>
        <w:pStyle w:val="Corpodetexto"/>
        <w:ind w:firstLine="708"/>
        <w:jc w:val="both"/>
        <w:rPr>
          <w:rFonts w:ascii="Tahoma" w:hAnsi="Tahoma" w:cs="Tahoma"/>
        </w:rPr>
      </w:pPr>
      <w:r w:rsidRPr="002B4ECD">
        <w:rPr>
          <w:rFonts w:ascii="Tahoma" w:hAnsi="Tahoma" w:cs="Tahoma"/>
          <w:b/>
          <w:bCs/>
        </w:rPr>
        <w:t>Art. 8º</w:t>
      </w:r>
      <w:r w:rsidRPr="002B4ECD">
        <w:rPr>
          <w:rFonts w:ascii="Tahoma" w:hAnsi="Tahoma" w:cs="Tahoma"/>
        </w:rPr>
        <w:t xml:space="preserve"> </w:t>
      </w:r>
      <w:r w:rsidR="00500EC6">
        <w:rPr>
          <w:rFonts w:ascii="Tahoma" w:hAnsi="Tahoma" w:cs="Tahoma"/>
        </w:rPr>
        <w:t>O guardador credenciado somente poderá receber contribuição voluntária dos usuários, sendo proibida a exigência de pagamento, fixação de valor mínimo ou qualquer prática de ameaça, coação, constrangimento ou reserva indevida de vagas.</w:t>
      </w:r>
    </w:p>
    <w:p w14:paraId="0D14B2CA" w14:textId="14FB493F" w:rsidR="00500EC6" w:rsidRDefault="00500EC6" w:rsidP="004379FD">
      <w:pPr>
        <w:pStyle w:val="Corpodetexto"/>
        <w:ind w:firstLine="708"/>
        <w:jc w:val="both"/>
        <w:rPr>
          <w:rFonts w:ascii="Tahoma" w:hAnsi="Tahoma" w:cs="Tahoma"/>
        </w:rPr>
      </w:pPr>
      <w:r w:rsidRPr="002B4ECD">
        <w:rPr>
          <w:rFonts w:ascii="Tahoma" w:hAnsi="Tahoma" w:cs="Tahoma"/>
          <w:b/>
          <w:bCs/>
        </w:rPr>
        <w:t>Art. 9º</w:t>
      </w:r>
      <w:r w:rsidR="006A7FEC">
        <w:rPr>
          <w:rFonts w:ascii="Tahoma" w:hAnsi="Tahoma" w:cs="Tahoma"/>
          <w:b/>
          <w:bCs/>
        </w:rPr>
        <w:t xml:space="preserve"> </w:t>
      </w:r>
      <w:r w:rsidR="006A7FEC" w:rsidRPr="006A7FEC">
        <w:rPr>
          <w:rFonts w:ascii="Tahoma" w:hAnsi="Tahoma" w:cs="Tahoma"/>
          <w:bCs/>
        </w:rPr>
        <w:t>É p</w:t>
      </w:r>
      <w:r w:rsidR="006A7FEC">
        <w:rPr>
          <w:rFonts w:ascii="Tahoma" w:hAnsi="Tahoma" w:cs="Tahoma"/>
          <w:bCs/>
        </w:rPr>
        <w:t>r</w:t>
      </w:r>
      <w:r w:rsidR="006A7FEC" w:rsidRPr="006A7FEC">
        <w:rPr>
          <w:rFonts w:ascii="Tahoma" w:hAnsi="Tahoma" w:cs="Tahoma"/>
          <w:bCs/>
        </w:rPr>
        <w:t>oibido ao guardador de veículos:</w:t>
      </w:r>
    </w:p>
    <w:p w14:paraId="4A1DBC07" w14:textId="7B052095" w:rsidR="000B0F71" w:rsidRDefault="000B0F71" w:rsidP="004379FD">
      <w:pPr>
        <w:pStyle w:val="Corpodetexto"/>
        <w:ind w:firstLine="708"/>
        <w:jc w:val="both"/>
        <w:rPr>
          <w:rFonts w:ascii="Tahoma" w:hAnsi="Tahoma" w:cs="Tahoma"/>
        </w:rPr>
      </w:pPr>
      <w:r w:rsidRPr="002B4ECD">
        <w:rPr>
          <w:rFonts w:ascii="Tahoma" w:hAnsi="Tahoma" w:cs="Tahoma"/>
        </w:rPr>
        <w:t xml:space="preserve">I – Atuar </w:t>
      </w:r>
      <w:r w:rsidR="006A7FEC">
        <w:rPr>
          <w:rFonts w:ascii="Tahoma" w:hAnsi="Tahoma" w:cs="Tahoma"/>
        </w:rPr>
        <w:t>fora das áreas autorizadas</w:t>
      </w:r>
      <w:r w:rsidRPr="002B4ECD">
        <w:rPr>
          <w:rFonts w:ascii="Tahoma" w:hAnsi="Tahoma" w:cs="Tahoma"/>
        </w:rPr>
        <w:t xml:space="preserve">; </w:t>
      </w:r>
    </w:p>
    <w:p w14:paraId="71C33467" w14:textId="673C3918" w:rsidR="000B0F71" w:rsidRDefault="000B0F71" w:rsidP="004379FD">
      <w:pPr>
        <w:pStyle w:val="Corpodetexto"/>
        <w:ind w:firstLine="708"/>
        <w:jc w:val="both"/>
        <w:rPr>
          <w:rFonts w:ascii="Tahoma" w:hAnsi="Tahoma" w:cs="Tahoma"/>
        </w:rPr>
      </w:pPr>
      <w:r w:rsidRPr="002B4ECD">
        <w:rPr>
          <w:rFonts w:ascii="Tahoma" w:hAnsi="Tahoma" w:cs="Tahoma"/>
        </w:rPr>
        <w:t xml:space="preserve">II – </w:t>
      </w:r>
      <w:r w:rsidR="006A7FEC">
        <w:rPr>
          <w:rFonts w:ascii="Tahoma" w:hAnsi="Tahoma" w:cs="Tahoma"/>
        </w:rPr>
        <w:t>Praticar discriminação, violência, constrangumento contra usuários ou demais servidores e prestadores de serviço que atuem no espaço público</w:t>
      </w:r>
      <w:r w:rsidRPr="002B4ECD">
        <w:rPr>
          <w:rFonts w:ascii="Tahoma" w:hAnsi="Tahoma" w:cs="Tahoma"/>
        </w:rPr>
        <w:t xml:space="preserve">; </w:t>
      </w:r>
    </w:p>
    <w:p w14:paraId="68BE47C8" w14:textId="61B4970D" w:rsidR="000B0F71" w:rsidRDefault="000B0F71" w:rsidP="004379FD">
      <w:pPr>
        <w:pStyle w:val="Corpodetexto"/>
        <w:ind w:firstLine="708"/>
        <w:jc w:val="both"/>
        <w:rPr>
          <w:rFonts w:ascii="Tahoma" w:hAnsi="Tahoma" w:cs="Tahoma"/>
        </w:rPr>
      </w:pPr>
      <w:r w:rsidRPr="002B4ECD">
        <w:rPr>
          <w:rFonts w:ascii="Tahoma" w:hAnsi="Tahoma" w:cs="Tahoma"/>
        </w:rPr>
        <w:t xml:space="preserve">III – </w:t>
      </w:r>
      <w:r w:rsidR="006A7FEC">
        <w:rPr>
          <w:rFonts w:ascii="Tahoma" w:hAnsi="Tahoma" w:cs="Tahoma"/>
        </w:rPr>
        <w:t>Infringir qualquer das normas estabelecidas por este diploma.</w:t>
      </w:r>
      <w:r w:rsidRPr="002B4ECD">
        <w:rPr>
          <w:rFonts w:ascii="Tahoma" w:hAnsi="Tahoma" w:cs="Tahoma"/>
        </w:rPr>
        <w:t xml:space="preserve"> </w:t>
      </w:r>
    </w:p>
    <w:p w14:paraId="5872FF8F" w14:textId="080C80D3" w:rsidR="000B0F71" w:rsidRDefault="000B0F71" w:rsidP="004379FD">
      <w:pPr>
        <w:pStyle w:val="Corpodetexto"/>
        <w:ind w:firstLine="708"/>
        <w:jc w:val="both"/>
        <w:rPr>
          <w:rFonts w:ascii="Tahoma" w:hAnsi="Tahoma" w:cs="Tahoma"/>
        </w:rPr>
      </w:pPr>
      <w:r w:rsidRPr="002B4ECD">
        <w:rPr>
          <w:rFonts w:ascii="Tahoma" w:hAnsi="Tahoma" w:cs="Tahoma"/>
          <w:b/>
          <w:bCs/>
        </w:rPr>
        <w:t xml:space="preserve">Art. </w:t>
      </w:r>
      <w:r w:rsidR="00500EC6">
        <w:rPr>
          <w:rFonts w:ascii="Tahoma" w:hAnsi="Tahoma" w:cs="Tahoma"/>
          <w:b/>
          <w:bCs/>
        </w:rPr>
        <w:t>10</w:t>
      </w:r>
      <w:r w:rsidRPr="002B4ECD">
        <w:rPr>
          <w:rFonts w:ascii="Tahoma" w:hAnsi="Tahoma" w:cs="Tahoma"/>
          <w:b/>
          <w:bCs/>
        </w:rPr>
        <w:t>º</w:t>
      </w:r>
      <w:r w:rsidRPr="002B4ECD">
        <w:rPr>
          <w:rFonts w:ascii="Tahoma" w:hAnsi="Tahoma" w:cs="Tahoma"/>
        </w:rPr>
        <w:t xml:space="preserve"> O descumprimento </w:t>
      </w:r>
      <w:r w:rsidR="006A7FEC">
        <w:rPr>
          <w:rFonts w:ascii="Tahoma" w:hAnsi="Tahoma" w:cs="Tahoma"/>
        </w:rPr>
        <w:t>ao dispostp nesta Lei sujeitará o infrator, observada sempre a gravidade e reincidência, Às seguintes sanções, aplicadas de modo progressivo:</w:t>
      </w:r>
    </w:p>
    <w:p w14:paraId="62B6DAE5" w14:textId="3D6FE277" w:rsidR="006A7FEC" w:rsidRDefault="006A7FEC" w:rsidP="004379FD">
      <w:pPr>
        <w:pStyle w:val="Corpodetexto"/>
        <w:ind w:firstLine="708"/>
        <w:jc w:val="both"/>
        <w:rPr>
          <w:rFonts w:ascii="Tahoma" w:hAnsi="Tahoma" w:cs="Tahoma"/>
        </w:rPr>
      </w:pPr>
      <w:r>
        <w:rPr>
          <w:rFonts w:ascii="Tahoma" w:hAnsi="Tahoma" w:cs="Tahoma"/>
        </w:rPr>
        <w:t>I – Advertência verbal ou escrita, com orientação e encaminhamento para capacitação;</w:t>
      </w:r>
    </w:p>
    <w:p w14:paraId="084FC1A8" w14:textId="71CE0180" w:rsidR="006A7FEC" w:rsidRDefault="006A7FEC" w:rsidP="004379FD">
      <w:pPr>
        <w:pStyle w:val="Corpodetexto"/>
        <w:ind w:firstLine="708"/>
        <w:jc w:val="both"/>
        <w:rPr>
          <w:rFonts w:ascii="Tahoma" w:hAnsi="Tahoma" w:cs="Tahoma"/>
        </w:rPr>
      </w:pPr>
      <w:r>
        <w:rPr>
          <w:rFonts w:ascii="Tahoma" w:hAnsi="Tahoma" w:cs="Tahoma"/>
        </w:rPr>
        <w:lastRenderedPageBreak/>
        <w:t>II – Supensão temporária do credenciamento, com garantia ao contraditório e ampla defesa;</w:t>
      </w:r>
    </w:p>
    <w:p w14:paraId="1BA5B7F0" w14:textId="53E2F111" w:rsidR="006A7FEC" w:rsidRDefault="006A7FEC" w:rsidP="004379FD">
      <w:pPr>
        <w:pStyle w:val="Corpodetexto"/>
        <w:ind w:left="708"/>
        <w:jc w:val="both"/>
        <w:rPr>
          <w:rFonts w:ascii="Tahoma" w:hAnsi="Tahoma" w:cs="Tahoma"/>
        </w:rPr>
      </w:pPr>
      <w:r>
        <w:rPr>
          <w:rFonts w:ascii="Tahoma" w:hAnsi="Tahoma" w:cs="Tahoma"/>
        </w:rPr>
        <w:t>III – Cassação do credenciamento, apenas em caso de rei</w:t>
      </w:r>
      <w:r w:rsidR="004D7382">
        <w:rPr>
          <w:rFonts w:ascii="Tahoma" w:hAnsi="Tahoma" w:cs="Tahoma"/>
        </w:rPr>
        <w:t>cidência grave ou flagrante abuso, mediente processo administrativo.</w:t>
      </w:r>
    </w:p>
    <w:p w14:paraId="2614DFF0" w14:textId="4E4A5233" w:rsidR="000B0F71" w:rsidRDefault="004D7382" w:rsidP="004379FD">
      <w:pPr>
        <w:pStyle w:val="Corpodetexto"/>
        <w:ind w:firstLine="708"/>
        <w:jc w:val="both"/>
        <w:rPr>
          <w:rFonts w:ascii="Tahoma" w:hAnsi="Tahoma" w:cs="Tahoma"/>
        </w:rPr>
      </w:pPr>
      <w:r>
        <w:rPr>
          <w:rFonts w:ascii="Tahoma" w:hAnsi="Tahoma" w:cs="Tahoma"/>
        </w:rPr>
        <w:t>§1º Será facultada ao infrator a oportunidade de reversão da sanção por meio de participação comprovada em atividades de requalificação promovidas pelo Município, exceto nos casos em extrema gravidade ou reiterado descumprimento.</w:t>
      </w:r>
    </w:p>
    <w:p w14:paraId="144040CD" w14:textId="014BDD26" w:rsidR="004D7382" w:rsidRDefault="004D7382" w:rsidP="004379FD">
      <w:pPr>
        <w:pStyle w:val="Corpodetexto"/>
        <w:ind w:firstLine="708"/>
        <w:jc w:val="both"/>
        <w:rPr>
          <w:rFonts w:ascii="Tahoma" w:hAnsi="Tahoma" w:cs="Tahoma"/>
        </w:rPr>
      </w:pPr>
      <w:r>
        <w:rPr>
          <w:rFonts w:ascii="Tahoma" w:hAnsi="Tahoma" w:cs="Tahoma"/>
        </w:rPr>
        <w:t>§2º Em todas as etapas, priorizar-se-á a mediação e solução pacífica de conflitos, observando-se a dignidade de todas as partes envolvidas.</w:t>
      </w:r>
    </w:p>
    <w:p w14:paraId="018D0D47" w14:textId="246DB758" w:rsidR="000B0F71" w:rsidRDefault="004D7382" w:rsidP="004379FD">
      <w:pPr>
        <w:pStyle w:val="Corpodetexto"/>
        <w:ind w:firstLine="708"/>
        <w:jc w:val="both"/>
        <w:rPr>
          <w:rFonts w:ascii="Tahoma" w:hAnsi="Tahoma" w:cs="Tahoma"/>
        </w:rPr>
      </w:pPr>
      <w:r>
        <w:rPr>
          <w:rFonts w:ascii="Tahoma" w:hAnsi="Tahoma" w:cs="Tahoma"/>
          <w:b/>
          <w:bCs/>
        </w:rPr>
        <w:t>A</w:t>
      </w:r>
      <w:r w:rsidR="000B0F71" w:rsidRPr="002B4ECD">
        <w:rPr>
          <w:rFonts w:ascii="Tahoma" w:hAnsi="Tahoma" w:cs="Tahoma"/>
          <w:b/>
          <w:bCs/>
        </w:rPr>
        <w:t>rt. 1</w:t>
      </w:r>
      <w:r>
        <w:rPr>
          <w:rFonts w:ascii="Tahoma" w:hAnsi="Tahoma" w:cs="Tahoma"/>
          <w:b/>
          <w:bCs/>
        </w:rPr>
        <w:t>1</w:t>
      </w:r>
      <w:r w:rsidR="000B0F71" w:rsidRPr="002B4ECD">
        <w:rPr>
          <w:rFonts w:ascii="Tahoma" w:hAnsi="Tahoma" w:cs="Tahoma"/>
        </w:rPr>
        <w:t xml:space="preserve"> </w:t>
      </w:r>
      <w:r w:rsidR="00237A0C">
        <w:rPr>
          <w:rFonts w:ascii="Tahoma" w:hAnsi="Tahoma" w:cs="Tahoma"/>
        </w:rPr>
        <w:t>O Município poderá implementar, em articulaçao com entidades públicas, privadas e do terceiro setor, programas de capacitação</w:t>
      </w:r>
      <w:r w:rsidR="00651B3C">
        <w:rPr>
          <w:rFonts w:ascii="Tahoma" w:hAnsi="Tahoma" w:cs="Tahoma"/>
        </w:rPr>
        <w:t xml:space="preserve">, formalização, cooperativismo, microcrédito e encaminhamento professional para os trabalhadores cadstrados, visando sua inserção no mercado de trabalho protegido. </w:t>
      </w:r>
    </w:p>
    <w:p w14:paraId="343C28A3" w14:textId="6A5717B3" w:rsidR="00237A0C" w:rsidRDefault="00651B3C" w:rsidP="004379FD">
      <w:pPr>
        <w:pStyle w:val="Corpodetexto"/>
        <w:ind w:firstLine="708"/>
        <w:jc w:val="both"/>
        <w:rPr>
          <w:rFonts w:ascii="Tahoma" w:hAnsi="Tahoma" w:cs="Tahoma"/>
        </w:rPr>
      </w:pPr>
      <w:r>
        <w:rPr>
          <w:rFonts w:ascii="Tahoma" w:hAnsi="Tahoma" w:cs="Tahoma"/>
        </w:rPr>
        <w:t>§1º Os programas deverão ser amplamente divulgados e contar com parcerias com órgãos de assistência social, setor empresarial e Sistema S, promovendo acesso efetivo à inclusão produtiva.</w:t>
      </w:r>
    </w:p>
    <w:p w14:paraId="2A3519B3" w14:textId="248F8F39" w:rsidR="00651B3C" w:rsidRPr="002B4ECD" w:rsidRDefault="00651B3C" w:rsidP="004379FD">
      <w:pPr>
        <w:pStyle w:val="Corpodetexto"/>
        <w:ind w:firstLine="708"/>
        <w:jc w:val="both"/>
        <w:rPr>
          <w:rFonts w:ascii="Tahoma" w:hAnsi="Tahoma" w:cs="Tahoma"/>
        </w:rPr>
      </w:pPr>
      <w:r>
        <w:rPr>
          <w:rFonts w:ascii="Tahoma" w:hAnsi="Tahoma" w:cs="Tahoma"/>
        </w:rPr>
        <w:t>§2º O Poder Executivo poderá integrar as ações previstas nesta lei aos programas municipais de inclusão produtiva, qualificação professional e assistência social já existentes, otimizando recursos e ampliando o alcance da política.</w:t>
      </w:r>
    </w:p>
    <w:p w14:paraId="1B4320C1" w14:textId="2941094F" w:rsidR="000B0F71" w:rsidRDefault="000B0F71" w:rsidP="004379FD">
      <w:pPr>
        <w:pStyle w:val="Corpodetexto"/>
        <w:ind w:firstLine="708"/>
        <w:jc w:val="both"/>
        <w:rPr>
          <w:rFonts w:ascii="Tahoma" w:hAnsi="Tahoma" w:cs="Tahoma"/>
        </w:rPr>
      </w:pPr>
      <w:r w:rsidRPr="002B4ECD">
        <w:rPr>
          <w:rFonts w:ascii="Tahoma" w:hAnsi="Tahoma" w:cs="Tahoma"/>
          <w:b/>
          <w:bCs/>
        </w:rPr>
        <w:t>Art. 1</w:t>
      </w:r>
      <w:r w:rsidR="00237A0C">
        <w:rPr>
          <w:rFonts w:ascii="Tahoma" w:hAnsi="Tahoma" w:cs="Tahoma"/>
          <w:b/>
          <w:bCs/>
        </w:rPr>
        <w:t>2</w:t>
      </w:r>
      <w:r w:rsidRPr="002B4ECD">
        <w:rPr>
          <w:rFonts w:ascii="Tahoma" w:hAnsi="Tahoma" w:cs="Tahoma"/>
        </w:rPr>
        <w:t xml:space="preserve"> </w:t>
      </w:r>
      <w:r w:rsidR="00651B3C">
        <w:rPr>
          <w:rFonts w:ascii="Tahoma" w:hAnsi="Tahoma" w:cs="Tahoma"/>
        </w:rPr>
        <w:t xml:space="preserve">É garantida ampla trnsparência sobre a lista de trabalhadores credenciados, áreas de atuação e mecanismos de atendimento à população, resguardados os dados pessoais sensíveis conforme legislação de proteção de dados. </w:t>
      </w:r>
    </w:p>
    <w:p w14:paraId="547B41C8" w14:textId="3CB5AF29" w:rsidR="00D46B10" w:rsidRDefault="00651B3C" w:rsidP="004379FD">
      <w:pPr>
        <w:pStyle w:val="Corpodetexto"/>
        <w:ind w:firstLine="708"/>
        <w:jc w:val="both"/>
        <w:rPr>
          <w:rFonts w:ascii="Tahoma" w:hAnsi="Tahoma" w:cs="Tahoma"/>
        </w:rPr>
      </w:pPr>
      <w:r>
        <w:rPr>
          <w:rFonts w:ascii="Tahoma" w:hAnsi="Tahoma" w:cs="Tahoma"/>
        </w:rPr>
        <w:t xml:space="preserve">Parágrafo Único. O Município ofertará canais digitais, telefônicos e presenciais </w:t>
      </w:r>
      <w:r w:rsidR="00D46B10">
        <w:rPr>
          <w:rFonts w:ascii="Tahoma" w:hAnsi="Tahoma" w:cs="Tahoma"/>
        </w:rPr>
        <w:t>para o recebimento de denúncias, sugestões, reclamações e avaliações, adotando providências em tempo hábil e motivando suas decisões administrativas.</w:t>
      </w:r>
    </w:p>
    <w:p w14:paraId="210D9170" w14:textId="20912B7D" w:rsidR="004379FD" w:rsidRDefault="004379FD" w:rsidP="004379FD">
      <w:pPr>
        <w:pStyle w:val="Corpodetexto"/>
        <w:ind w:firstLine="708"/>
        <w:jc w:val="both"/>
        <w:rPr>
          <w:rFonts w:ascii="Tahoma" w:hAnsi="Tahoma" w:cs="Tahoma"/>
        </w:rPr>
      </w:pPr>
    </w:p>
    <w:p w14:paraId="7C3E1DEB" w14:textId="77777777" w:rsidR="004379FD" w:rsidRDefault="004379FD" w:rsidP="004379FD">
      <w:pPr>
        <w:pStyle w:val="Corpodetexto"/>
        <w:ind w:firstLine="708"/>
        <w:jc w:val="both"/>
        <w:rPr>
          <w:rFonts w:ascii="Tahoma" w:hAnsi="Tahoma" w:cs="Tahoma"/>
        </w:rPr>
      </w:pPr>
    </w:p>
    <w:p w14:paraId="4FC49B8F" w14:textId="6C8A213C" w:rsidR="000B0F71" w:rsidRDefault="00651B3C" w:rsidP="004379FD">
      <w:pPr>
        <w:ind w:firstLine="708"/>
        <w:jc w:val="both"/>
        <w:rPr>
          <w:rFonts w:ascii="Tahoma" w:hAnsi="Tahoma" w:cs="Tahoma"/>
          <w:b/>
          <w:bCs/>
        </w:rPr>
      </w:pPr>
      <w:r w:rsidRPr="002B4ECD">
        <w:rPr>
          <w:rFonts w:ascii="Tahoma" w:hAnsi="Tahoma" w:cs="Tahoma"/>
          <w:b/>
          <w:bCs/>
        </w:rPr>
        <w:lastRenderedPageBreak/>
        <w:t>Art. 1</w:t>
      </w:r>
      <w:r>
        <w:rPr>
          <w:rFonts w:ascii="Tahoma" w:hAnsi="Tahoma" w:cs="Tahoma"/>
          <w:b/>
          <w:bCs/>
        </w:rPr>
        <w:t>3</w:t>
      </w:r>
      <w:r w:rsidR="00D46B10">
        <w:rPr>
          <w:rFonts w:ascii="Tahoma" w:hAnsi="Tahoma" w:cs="Tahoma"/>
          <w:b/>
          <w:bCs/>
        </w:rPr>
        <w:t xml:space="preserve"> </w:t>
      </w:r>
      <w:r w:rsidR="00D46B10" w:rsidRPr="00D46B10">
        <w:rPr>
          <w:rFonts w:ascii="Tahoma" w:hAnsi="Tahoma" w:cs="Tahoma"/>
          <w:bCs/>
        </w:rPr>
        <w:t>Durante os primeiros 180 (cento e oitenta)</w:t>
      </w:r>
      <w:r w:rsidR="00D46B10">
        <w:rPr>
          <w:rFonts w:ascii="Tahoma" w:hAnsi="Tahoma" w:cs="Tahoma"/>
          <w:bCs/>
        </w:rPr>
        <w:t xml:space="preserve"> dias de vigência desta Lei, o Município promoverá campanha educativa e mutirão de regularização para trabalhadoresinformais anteriores à promulgação, garantindo anistia das sanções administrativas retroativas, salvo nos casos de violência ou extorsão comprovadas.</w:t>
      </w:r>
    </w:p>
    <w:p w14:paraId="4E9F1C1F" w14:textId="49E18396" w:rsidR="00651B3C" w:rsidRPr="00D46B10" w:rsidRDefault="00651B3C" w:rsidP="004379FD">
      <w:pPr>
        <w:ind w:firstLine="708"/>
        <w:jc w:val="both"/>
        <w:rPr>
          <w:rFonts w:ascii="Tahoma" w:hAnsi="Tahoma" w:cs="Tahoma"/>
          <w:bCs/>
        </w:rPr>
      </w:pPr>
      <w:r w:rsidRPr="002B4ECD">
        <w:rPr>
          <w:rFonts w:ascii="Tahoma" w:hAnsi="Tahoma" w:cs="Tahoma"/>
          <w:b/>
          <w:bCs/>
        </w:rPr>
        <w:t>Art. 1</w:t>
      </w:r>
      <w:r>
        <w:rPr>
          <w:rFonts w:ascii="Tahoma" w:hAnsi="Tahoma" w:cs="Tahoma"/>
          <w:b/>
          <w:bCs/>
        </w:rPr>
        <w:t>4</w:t>
      </w:r>
      <w:r w:rsidR="00D46B10">
        <w:rPr>
          <w:rFonts w:ascii="Tahoma" w:hAnsi="Tahoma" w:cs="Tahoma"/>
          <w:b/>
          <w:bCs/>
        </w:rPr>
        <w:t xml:space="preserve"> </w:t>
      </w:r>
      <w:r w:rsidR="00D46B10" w:rsidRPr="00D46B10">
        <w:rPr>
          <w:rFonts w:ascii="Tahoma" w:hAnsi="Tahoma" w:cs="Tahoma"/>
          <w:bCs/>
        </w:rPr>
        <w:t>O Poder Executivo regulamentará esta Lei</w:t>
      </w:r>
      <w:r w:rsidR="00D46B10">
        <w:rPr>
          <w:rFonts w:ascii="Tahoma" w:hAnsi="Tahoma" w:cs="Tahoma"/>
          <w:bCs/>
        </w:rPr>
        <w:t>, disciplinando os procedimentos para credenciamento, definição de áreas, fiscalização, capacitação, aplicação de penalidades e execução dos programas de inclusão.</w:t>
      </w:r>
    </w:p>
    <w:p w14:paraId="21F860BC" w14:textId="631B19BB" w:rsidR="00651B3C" w:rsidRPr="000B0F71" w:rsidRDefault="00651B3C" w:rsidP="004379FD">
      <w:pPr>
        <w:ind w:firstLine="708"/>
        <w:jc w:val="both"/>
        <w:rPr>
          <w:rFonts w:ascii="Tahoma" w:hAnsi="Tahoma" w:cs="Tahoma"/>
          <w:bCs/>
          <w:sz w:val="24"/>
          <w:szCs w:val="26"/>
        </w:rPr>
      </w:pPr>
      <w:r w:rsidRPr="002B4ECD">
        <w:rPr>
          <w:rFonts w:ascii="Tahoma" w:hAnsi="Tahoma" w:cs="Tahoma"/>
          <w:b/>
          <w:bCs/>
        </w:rPr>
        <w:t>Art. 1</w:t>
      </w:r>
      <w:r>
        <w:rPr>
          <w:rFonts w:ascii="Tahoma" w:hAnsi="Tahoma" w:cs="Tahoma"/>
          <w:b/>
          <w:bCs/>
        </w:rPr>
        <w:t>5</w:t>
      </w:r>
      <w:r w:rsidR="00D46B10">
        <w:rPr>
          <w:rFonts w:ascii="Tahoma" w:hAnsi="Tahoma" w:cs="Tahoma"/>
          <w:b/>
          <w:bCs/>
        </w:rPr>
        <w:t xml:space="preserve"> </w:t>
      </w:r>
      <w:r w:rsidR="00D46B10" w:rsidRPr="00D46B10">
        <w:rPr>
          <w:rFonts w:ascii="Tahoma" w:hAnsi="Tahoma" w:cs="Tahoma"/>
          <w:bCs/>
        </w:rPr>
        <w:t>Esta Lei entra em vigor na data de sua public</w:t>
      </w:r>
      <w:r w:rsidR="00D46B10">
        <w:rPr>
          <w:rFonts w:ascii="Tahoma" w:hAnsi="Tahoma" w:cs="Tahoma"/>
          <w:bCs/>
        </w:rPr>
        <w:t>a</w:t>
      </w:r>
      <w:r w:rsidR="00D46B10" w:rsidRPr="00D46B10">
        <w:rPr>
          <w:rFonts w:ascii="Tahoma" w:hAnsi="Tahoma" w:cs="Tahoma"/>
          <w:bCs/>
        </w:rPr>
        <w:t>ção.</w:t>
      </w:r>
    </w:p>
    <w:p w14:paraId="23021BCF" w14:textId="77777777" w:rsidR="00E25C84" w:rsidRDefault="00E25C84" w:rsidP="00564E2C">
      <w:pPr>
        <w:jc w:val="center"/>
        <w:rPr>
          <w:rFonts w:ascii="Tahoma" w:hAnsi="Tahoma" w:cs="Tahoma"/>
          <w:b/>
          <w:sz w:val="24"/>
          <w:szCs w:val="26"/>
        </w:rPr>
      </w:pPr>
    </w:p>
    <w:p w14:paraId="74425909" w14:textId="639695EA" w:rsidR="000E0409" w:rsidRPr="00FB3490" w:rsidRDefault="000E0409" w:rsidP="00564E2C">
      <w:pPr>
        <w:jc w:val="center"/>
        <w:rPr>
          <w:rFonts w:ascii="Tahoma" w:hAnsi="Tahoma" w:cs="Tahoma"/>
          <w:b/>
          <w:sz w:val="24"/>
          <w:szCs w:val="26"/>
        </w:rPr>
      </w:pPr>
      <w:r w:rsidRPr="00FB3490">
        <w:rPr>
          <w:rFonts w:ascii="Tahoma" w:hAnsi="Tahoma" w:cs="Tahoma"/>
          <w:b/>
          <w:sz w:val="24"/>
          <w:szCs w:val="26"/>
        </w:rPr>
        <w:t>JUSTIFICATIVA</w:t>
      </w:r>
    </w:p>
    <w:p w14:paraId="71EC5208" w14:textId="149701B2" w:rsidR="00E961B5" w:rsidRDefault="00D46B10" w:rsidP="00E961B5">
      <w:pPr>
        <w:pStyle w:val="NormalWeb"/>
        <w:shd w:val="clear" w:color="auto" w:fill="FFFFFF"/>
        <w:spacing w:before="240" w:beforeAutospacing="0" w:line="276" w:lineRule="auto"/>
        <w:ind w:firstLine="525"/>
        <w:jc w:val="both"/>
        <w:rPr>
          <w:rFonts w:ascii="Tahoma" w:hAnsi="Tahoma" w:cs="Tahoma"/>
          <w:szCs w:val="26"/>
        </w:rPr>
      </w:pPr>
      <w:bookmarkStart w:id="1" w:name="_Hlk196920259"/>
      <w:r>
        <w:rPr>
          <w:rFonts w:ascii="Tahoma" w:hAnsi="Tahoma" w:cs="Tahoma"/>
          <w:szCs w:val="26"/>
        </w:rPr>
        <w:t>A presente proposição tem como objetivo regulamentar</w:t>
      </w:r>
      <w:r w:rsidR="007B0C27">
        <w:rPr>
          <w:rFonts w:ascii="Tahoma" w:hAnsi="Tahoma" w:cs="Tahoma"/>
          <w:szCs w:val="26"/>
        </w:rPr>
        <w:t>, de forma clara e eficaz, a atividade de guardadores de veículos automotores no Município de Niterói, diante do crescente número de pessoas que exercem essa função de forma informal das vias e logradouros públicos municipais.</w:t>
      </w:r>
    </w:p>
    <w:p w14:paraId="2FCB82A6" w14:textId="28E7DA34" w:rsidR="007B0C27" w:rsidRDefault="007B0C27" w:rsidP="00E961B5">
      <w:pPr>
        <w:pStyle w:val="NormalWeb"/>
        <w:shd w:val="clear" w:color="auto" w:fill="FFFFFF"/>
        <w:spacing w:before="240" w:beforeAutospacing="0" w:line="276" w:lineRule="auto"/>
        <w:ind w:firstLine="525"/>
        <w:jc w:val="both"/>
        <w:rPr>
          <w:rFonts w:ascii="Tahoma" w:hAnsi="Tahoma" w:cs="Tahoma"/>
          <w:szCs w:val="26"/>
        </w:rPr>
      </w:pPr>
      <w:r>
        <w:rPr>
          <w:rFonts w:ascii="Tahoma" w:hAnsi="Tahoma" w:cs="Tahoma"/>
          <w:szCs w:val="26"/>
        </w:rPr>
        <w:t xml:space="preserve">Atualmente, o Município já dispões do sistema Niterói Rotativo, que estabelece o estacionamento rotativo pago em determinadas áreas da cidade. Contudo, mesmo fora dessas zonas regulamentadas, observa-se a atuação generalizada de trabalhadores informais, os chamados “flanelinhas”, que oferecem serviços de guarda e vigilância de veículos sem qualquer regulamentação ou fiscalização. </w:t>
      </w:r>
    </w:p>
    <w:p w14:paraId="2B2958EA" w14:textId="760EB375" w:rsidR="007B0C27" w:rsidRDefault="007B0C27" w:rsidP="00E961B5">
      <w:pPr>
        <w:pStyle w:val="NormalWeb"/>
        <w:shd w:val="clear" w:color="auto" w:fill="FFFFFF"/>
        <w:spacing w:before="240" w:beforeAutospacing="0" w:line="276" w:lineRule="auto"/>
        <w:ind w:firstLine="525"/>
        <w:jc w:val="both"/>
        <w:rPr>
          <w:rFonts w:ascii="Tahoma" w:hAnsi="Tahoma" w:cs="Tahoma"/>
          <w:szCs w:val="26"/>
        </w:rPr>
      </w:pPr>
      <w:r>
        <w:rPr>
          <w:rFonts w:ascii="Tahoma" w:hAnsi="Tahoma" w:cs="Tahoma"/>
          <w:szCs w:val="26"/>
        </w:rPr>
        <w:t>Esta ausência de normatização específica tem gerado diversos problemas urbanos, entre os quais destacamos: insegurança jurídica tanto para os trabalhadores quanto para usuários dos serviços; dificuldade na atuação fiscalizadora por parte dos agentes públicos; ocorrência de práticas abusivas e coer</w:t>
      </w:r>
      <w:r w:rsidR="000E79EF">
        <w:rPr>
          <w:rFonts w:ascii="Tahoma" w:hAnsi="Tahoma" w:cs="Tahoma"/>
          <w:szCs w:val="26"/>
        </w:rPr>
        <w:t>citi</w:t>
      </w:r>
      <w:r>
        <w:rPr>
          <w:rFonts w:ascii="Tahoma" w:hAnsi="Tahoma" w:cs="Tahoma"/>
          <w:szCs w:val="26"/>
        </w:rPr>
        <w:t>vas em determinados pontos da cidade; desorganização do espaço público urbano; ausência de perspectivas de inclusão social e produtiva para os trabalhadores informais.</w:t>
      </w:r>
    </w:p>
    <w:p w14:paraId="2D078FB5" w14:textId="77777777" w:rsidR="004379FD" w:rsidRDefault="004379FD" w:rsidP="00E961B5">
      <w:pPr>
        <w:pStyle w:val="NormalWeb"/>
        <w:shd w:val="clear" w:color="auto" w:fill="FFFFFF"/>
        <w:spacing w:before="240" w:beforeAutospacing="0" w:line="276" w:lineRule="auto"/>
        <w:ind w:firstLine="525"/>
        <w:jc w:val="both"/>
        <w:rPr>
          <w:rFonts w:ascii="Tahoma" w:hAnsi="Tahoma" w:cs="Tahoma"/>
          <w:szCs w:val="26"/>
        </w:rPr>
      </w:pPr>
    </w:p>
    <w:p w14:paraId="21D87021" w14:textId="3AF855ED" w:rsidR="000E79EF" w:rsidRDefault="000E79EF" w:rsidP="00E961B5">
      <w:pPr>
        <w:pStyle w:val="NormalWeb"/>
        <w:shd w:val="clear" w:color="auto" w:fill="FFFFFF"/>
        <w:spacing w:before="240" w:beforeAutospacing="0" w:line="276" w:lineRule="auto"/>
        <w:ind w:firstLine="525"/>
        <w:jc w:val="both"/>
        <w:rPr>
          <w:rFonts w:ascii="Tahoma" w:hAnsi="Tahoma" w:cs="Tahoma"/>
          <w:szCs w:val="26"/>
        </w:rPr>
      </w:pPr>
      <w:r>
        <w:rPr>
          <w:rFonts w:ascii="Tahoma" w:hAnsi="Tahoma" w:cs="Tahoma"/>
          <w:szCs w:val="26"/>
        </w:rPr>
        <w:lastRenderedPageBreak/>
        <w:t>O fenômeno dos guardadores de veículos reflete uma realidade complexa de nossa sociedade, marcada pela desigualdade social e pela insuficiência de políticas públicas de geração de trabalho e renda para pessoas em situação de vulnerabilidade social. Não se trata, portanto, de uma questão puramente de segurança pública ou ordenamento urbano, mas de uma questão social que exige abordagem multidimensional.</w:t>
      </w:r>
    </w:p>
    <w:p w14:paraId="64053BA3" w14:textId="074D054F" w:rsidR="000E79EF" w:rsidRDefault="000E79EF" w:rsidP="00E961B5">
      <w:pPr>
        <w:pStyle w:val="NormalWeb"/>
        <w:shd w:val="clear" w:color="auto" w:fill="FFFFFF"/>
        <w:spacing w:before="240" w:beforeAutospacing="0" w:line="276" w:lineRule="auto"/>
        <w:ind w:firstLine="525"/>
        <w:jc w:val="both"/>
        <w:rPr>
          <w:rFonts w:ascii="Tahoma" w:hAnsi="Tahoma" w:cs="Tahoma"/>
          <w:szCs w:val="26"/>
        </w:rPr>
      </w:pPr>
      <w:r>
        <w:rPr>
          <w:rFonts w:ascii="Tahoma" w:hAnsi="Tahoma" w:cs="Tahoma"/>
          <w:szCs w:val="26"/>
        </w:rPr>
        <w:t>O presente projeto propõe uma solução equilibrada que não se limita à proibição ou repressão, mas estabelece um marco regulatório que contempla tanto o ordenamento urbano quanto a inclusão social. Ao instituir o credenciamento obrigatório, definir áreas permitidas, proibir práticas abusivas e, simultaneamente, oferecer caminhos de capacitação e formalização, a proposição vai além da simples regulação punitivas.</w:t>
      </w:r>
    </w:p>
    <w:p w14:paraId="30D167EA" w14:textId="7465072F" w:rsidR="00841A3B" w:rsidRDefault="00841A3B" w:rsidP="00E961B5">
      <w:pPr>
        <w:pStyle w:val="NormalWeb"/>
        <w:shd w:val="clear" w:color="auto" w:fill="FFFFFF"/>
        <w:spacing w:before="240" w:beforeAutospacing="0" w:line="276" w:lineRule="auto"/>
        <w:ind w:firstLine="525"/>
        <w:jc w:val="both"/>
        <w:rPr>
          <w:rFonts w:ascii="Tahoma" w:hAnsi="Tahoma" w:cs="Tahoma"/>
          <w:szCs w:val="26"/>
        </w:rPr>
      </w:pPr>
      <w:r>
        <w:rPr>
          <w:rFonts w:ascii="Tahoma" w:hAnsi="Tahoma" w:cs="Tahoma"/>
          <w:szCs w:val="26"/>
        </w:rPr>
        <w:t>A articulação do projeto com programas municipais já existentes, como Centro Pop, QUALIFICAR, Banco Comunitário Arariboia, Plataformas Urbanas Digitais, Potência Negra, entre outros, garante que os guardadores não só sejam regularizados, mas também tenham oportunidades reais de desenvolvimento social, formação profissional, acesso a renda e apoio psicossocial, de acordo com as prioridades afirmativas do município de Niterói.</w:t>
      </w:r>
    </w:p>
    <w:p w14:paraId="62D19A19" w14:textId="6D5706F6" w:rsidR="003550F8" w:rsidRDefault="003550F8" w:rsidP="00E961B5">
      <w:pPr>
        <w:pStyle w:val="NormalWeb"/>
        <w:shd w:val="clear" w:color="auto" w:fill="FFFFFF"/>
        <w:spacing w:before="240" w:beforeAutospacing="0" w:line="276" w:lineRule="auto"/>
        <w:ind w:firstLine="525"/>
        <w:jc w:val="both"/>
        <w:rPr>
          <w:rFonts w:ascii="Tahoma" w:hAnsi="Tahoma" w:cs="Tahoma"/>
          <w:szCs w:val="26"/>
        </w:rPr>
      </w:pPr>
      <w:r>
        <w:rPr>
          <w:rFonts w:ascii="Tahoma" w:hAnsi="Tahoma" w:cs="Tahoma"/>
          <w:szCs w:val="26"/>
        </w:rPr>
        <w:t>Importante destacar que o texto se alinha com a legislação federal (Lei nº 6.242/1975), que reconhece a profissão de guardador autônomo de veículos, e com os princípios constitucionais da dignidade da pessoa humana, do valor social do trabalho e da função social da cidade.</w:t>
      </w:r>
    </w:p>
    <w:p w14:paraId="3EB30AE5" w14:textId="1620E481" w:rsidR="003550F8" w:rsidRDefault="00A36DF8" w:rsidP="00E961B5">
      <w:pPr>
        <w:pStyle w:val="NormalWeb"/>
        <w:shd w:val="clear" w:color="auto" w:fill="FFFFFF"/>
        <w:spacing w:before="240" w:beforeAutospacing="0" w:line="276" w:lineRule="auto"/>
        <w:ind w:firstLine="525"/>
        <w:jc w:val="both"/>
        <w:rPr>
          <w:rFonts w:ascii="Tahoma" w:hAnsi="Tahoma" w:cs="Tahoma"/>
          <w:szCs w:val="26"/>
        </w:rPr>
      </w:pPr>
      <w:r>
        <w:rPr>
          <w:rFonts w:ascii="Tahoma" w:hAnsi="Tahoma" w:cs="Tahoma"/>
          <w:szCs w:val="26"/>
        </w:rPr>
        <w:t>A proposta também prevê instrumentos modernos de controle e transparência, como o cadastro público de credenciados, canais de denúncia e reclamação e processos administrativos que garantam ampla defesa. Tais mecanismos asseguram que a regulamentação seja efetivamente aplicada no cotidiano da cidade.</w:t>
      </w:r>
    </w:p>
    <w:p w14:paraId="06EAE2DD" w14:textId="77777777" w:rsidR="004379FD" w:rsidRDefault="004379FD" w:rsidP="00E961B5">
      <w:pPr>
        <w:pStyle w:val="NormalWeb"/>
        <w:shd w:val="clear" w:color="auto" w:fill="FFFFFF"/>
        <w:spacing w:before="240" w:beforeAutospacing="0" w:line="276" w:lineRule="auto"/>
        <w:ind w:firstLine="525"/>
        <w:jc w:val="both"/>
        <w:rPr>
          <w:rFonts w:ascii="Tahoma" w:hAnsi="Tahoma" w:cs="Tahoma"/>
          <w:szCs w:val="26"/>
        </w:rPr>
      </w:pPr>
    </w:p>
    <w:p w14:paraId="63A2E944" w14:textId="3591D325" w:rsidR="00A36DF8" w:rsidRDefault="00A36DF8" w:rsidP="00E961B5">
      <w:pPr>
        <w:pStyle w:val="NormalWeb"/>
        <w:shd w:val="clear" w:color="auto" w:fill="FFFFFF"/>
        <w:spacing w:before="240" w:beforeAutospacing="0" w:line="276" w:lineRule="auto"/>
        <w:ind w:firstLine="525"/>
        <w:jc w:val="both"/>
        <w:rPr>
          <w:rFonts w:ascii="Tahoma" w:hAnsi="Tahoma" w:cs="Tahoma"/>
          <w:szCs w:val="26"/>
        </w:rPr>
      </w:pPr>
      <w:r>
        <w:rPr>
          <w:rFonts w:ascii="Tahoma" w:hAnsi="Tahoma" w:cs="Tahoma"/>
          <w:szCs w:val="26"/>
        </w:rPr>
        <w:lastRenderedPageBreak/>
        <w:t>A implementação gradual e progressiva, conforme previsto no §3º do Art. 5º, permite que o Executivo Municipal estabeleça um cronograma realista e eficaz, iniciando por áreas prioritárias e expandindo o programa conforme os resultados positivos sejam alcançados.</w:t>
      </w:r>
    </w:p>
    <w:p w14:paraId="365DF56E" w14:textId="7601C37E" w:rsidR="00A36DF8" w:rsidRDefault="00A36DF8" w:rsidP="00E961B5">
      <w:pPr>
        <w:pStyle w:val="NormalWeb"/>
        <w:shd w:val="clear" w:color="auto" w:fill="FFFFFF"/>
        <w:spacing w:before="240" w:beforeAutospacing="0" w:line="276" w:lineRule="auto"/>
        <w:ind w:firstLine="525"/>
        <w:jc w:val="both"/>
        <w:rPr>
          <w:rFonts w:ascii="Tahoma" w:hAnsi="Tahoma" w:cs="Tahoma"/>
          <w:szCs w:val="26"/>
        </w:rPr>
      </w:pPr>
      <w:r>
        <w:rPr>
          <w:rFonts w:ascii="Tahoma" w:hAnsi="Tahoma" w:cs="Tahoma"/>
          <w:szCs w:val="26"/>
        </w:rPr>
        <w:t>Além disso, ao prever a integração com programas municipais já existentes (</w:t>
      </w:r>
      <w:r w:rsidR="004379FD">
        <w:rPr>
          <w:rFonts w:ascii="Tahoma" w:hAnsi="Tahoma" w:cs="Tahoma"/>
          <w:szCs w:val="26"/>
        </w:rPr>
        <w:t xml:space="preserve">§2º do art. 9º) e a atuação intersetorial dos órgãos públicos (Art. 12), o projeto busca otimizar recursos e garantir maior eficiência na implementação, sem criar estruturas redundantes ou despesas desnecessárias. </w:t>
      </w:r>
    </w:p>
    <w:p w14:paraId="3735F54A" w14:textId="5B87174B" w:rsidR="004239DF" w:rsidRPr="004C68AF" w:rsidRDefault="004239DF" w:rsidP="004239DF">
      <w:pPr>
        <w:pStyle w:val="NormalWeb"/>
        <w:shd w:val="clear" w:color="auto" w:fill="FFFFFF"/>
        <w:spacing w:before="240" w:beforeAutospacing="0" w:line="276" w:lineRule="auto"/>
        <w:ind w:firstLine="525"/>
        <w:jc w:val="both"/>
        <w:rPr>
          <w:rFonts w:ascii="Tahoma" w:hAnsi="Tahoma" w:cs="Tahoma"/>
          <w:szCs w:val="26"/>
        </w:rPr>
      </w:pPr>
      <w:r w:rsidRPr="004C68AF">
        <w:rPr>
          <w:rFonts w:ascii="Tahoma" w:hAnsi="Tahoma" w:cs="Tahoma"/>
          <w:szCs w:val="26"/>
        </w:rPr>
        <w:t>Assim, pelo exposto, peço apoio à Egrégia Casa Legislativa para apreciação, aceitação e aprovação deste projeto de lei.</w:t>
      </w:r>
    </w:p>
    <w:bookmarkEnd w:id="1"/>
    <w:p w14:paraId="47D940E3" w14:textId="24821456" w:rsidR="000863A4" w:rsidRPr="00FB3490" w:rsidRDefault="0048159F" w:rsidP="000863A4">
      <w:pPr>
        <w:ind w:firstLine="525"/>
        <w:jc w:val="center"/>
        <w:rPr>
          <w:rFonts w:ascii="Tahoma" w:hAnsi="Tahoma" w:cs="Tahoma"/>
          <w:sz w:val="24"/>
          <w:szCs w:val="26"/>
        </w:rPr>
      </w:pPr>
      <w:r>
        <w:rPr>
          <w:rFonts w:ascii="Tahoma" w:hAnsi="Tahoma" w:cs="Tahoma"/>
          <w:sz w:val="24"/>
          <w:szCs w:val="26"/>
        </w:rPr>
        <w:t>Sala das Sessões</w:t>
      </w:r>
      <w:r w:rsidR="000863A4" w:rsidRPr="00FB3490">
        <w:rPr>
          <w:rFonts w:ascii="Tahoma" w:hAnsi="Tahoma" w:cs="Tahoma"/>
          <w:sz w:val="24"/>
          <w:szCs w:val="26"/>
        </w:rPr>
        <w:t xml:space="preserve">, </w:t>
      </w:r>
      <w:r w:rsidR="00C5333C">
        <w:rPr>
          <w:rFonts w:ascii="Tahoma" w:hAnsi="Tahoma" w:cs="Tahoma"/>
          <w:sz w:val="24"/>
          <w:szCs w:val="26"/>
        </w:rPr>
        <w:t>03</w:t>
      </w:r>
      <w:r w:rsidR="000863A4" w:rsidRPr="00311167">
        <w:rPr>
          <w:rFonts w:ascii="Tahoma" w:hAnsi="Tahoma" w:cs="Tahoma"/>
          <w:sz w:val="24"/>
          <w:szCs w:val="26"/>
        </w:rPr>
        <w:t xml:space="preserve"> de </w:t>
      </w:r>
      <w:r w:rsidR="00C5333C">
        <w:rPr>
          <w:rFonts w:ascii="Tahoma" w:hAnsi="Tahoma" w:cs="Tahoma"/>
          <w:sz w:val="24"/>
          <w:szCs w:val="26"/>
        </w:rPr>
        <w:t xml:space="preserve">setembro </w:t>
      </w:r>
      <w:r w:rsidR="000863A4" w:rsidRPr="0048159F">
        <w:rPr>
          <w:rFonts w:ascii="Tahoma" w:hAnsi="Tahoma" w:cs="Tahoma"/>
          <w:sz w:val="24"/>
          <w:szCs w:val="26"/>
        </w:rPr>
        <w:t xml:space="preserve">de </w:t>
      </w:r>
      <w:r w:rsidR="009D6B3C">
        <w:rPr>
          <w:rFonts w:ascii="Tahoma" w:hAnsi="Tahoma" w:cs="Tahoma"/>
          <w:sz w:val="24"/>
          <w:szCs w:val="26"/>
        </w:rPr>
        <w:t>202</w:t>
      </w:r>
      <w:r w:rsidR="00AD75FD">
        <w:rPr>
          <w:rFonts w:ascii="Tahoma" w:hAnsi="Tahoma" w:cs="Tahoma"/>
          <w:sz w:val="24"/>
          <w:szCs w:val="26"/>
        </w:rPr>
        <w:t>5</w:t>
      </w:r>
      <w:r w:rsidR="00FE65DC">
        <w:rPr>
          <w:rFonts w:ascii="Tahoma" w:hAnsi="Tahoma" w:cs="Tahoma"/>
          <w:sz w:val="24"/>
          <w:szCs w:val="26"/>
        </w:rPr>
        <w:t>.</w:t>
      </w:r>
    </w:p>
    <w:p w14:paraId="749B0FD7" w14:textId="77777777" w:rsidR="00FE663B" w:rsidRDefault="00FE663B" w:rsidP="000863A4">
      <w:pPr>
        <w:ind w:firstLine="525"/>
        <w:jc w:val="center"/>
        <w:rPr>
          <w:rFonts w:ascii="Tahoma" w:hAnsi="Tahoma" w:cs="Tahoma"/>
          <w:sz w:val="24"/>
          <w:szCs w:val="26"/>
        </w:rPr>
      </w:pPr>
    </w:p>
    <w:p w14:paraId="2CF8F76A" w14:textId="77777777" w:rsidR="004C68AF" w:rsidRDefault="004C68AF" w:rsidP="003E22B7">
      <w:pPr>
        <w:spacing w:after="0" w:line="360" w:lineRule="auto"/>
        <w:ind w:firstLine="525"/>
        <w:jc w:val="center"/>
        <w:rPr>
          <w:rFonts w:ascii="Tahoma" w:hAnsi="Tahoma" w:cs="Tahoma"/>
          <w:b/>
          <w:sz w:val="24"/>
          <w:szCs w:val="26"/>
        </w:rPr>
      </w:pPr>
    </w:p>
    <w:p w14:paraId="681B194A" w14:textId="487E3661" w:rsidR="000863A4" w:rsidRDefault="000863A4" w:rsidP="003E22B7">
      <w:pPr>
        <w:spacing w:after="0" w:line="360" w:lineRule="auto"/>
        <w:ind w:firstLine="525"/>
        <w:jc w:val="center"/>
        <w:rPr>
          <w:rFonts w:ascii="Tahoma" w:hAnsi="Tahoma" w:cs="Tahoma"/>
          <w:b/>
          <w:sz w:val="24"/>
          <w:szCs w:val="26"/>
        </w:rPr>
      </w:pPr>
      <w:r w:rsidRPr="00FB3490">
        <w:rPr>
          <w:rFonts w:ascii="Tahoma" w:hAnsi="Tahoma" w:cs="Tahoma"/>
          <w:b/>
          <w:sz w:val="24"/>
          <w:szCs w:val="26"/>
        </w:rPr>
        <w:t xml:space="preserve">Jhonatan </w:t>
      </w:r>
      <w:r w:rsidR="009D6B3C">
        <w:rPr>
          <w:rFonts w:ascii="Tahoma" w:hAnsi="Tahoma" w:cs="Tahoma"/>
          <w:b/>
          <w:sz w:val="24"/>
          <w:szCs w:val="26"/>
        </w:rPr>
        <w:t xml:space="preserve">Costa dos </w:t>
      </w:r>
      <w:r w:rsidRPr="00FB3490">
        <w:rPr>
          <w:rFonts w:ascii="Tahoma" w:hAnsi="Tahoma" w:cs="Tahoma"/>
          <w:b/>
          <w:sz w:val="24"/>
          <w:szCs w:val="26"/>
        </w:rPr>
        <w:t>Anjos</w:t>
      </w:r>
    </w:p>
    <w:p w14:paraId="0D26AEEF" w14:textId="0D123DAB" w:rsidR="00D16B7B" w:rsidRPr="00FB3490" w:rsidRDefault="00B54D04" w:rsidP="00723672">
      <w:pPr>
        <w:ind w:firstLine="525"/>
        <w:jc w:val="center"/>
        <w:rPr>
          <w:rFonts w:ascii="Tahoma" w:hAnsi="Tahoma" w:cs="Tahoma"/>
          <w:b/>
          <w:sz w:val="24"/>
          <w:szCs w:val="26"/>
        </w:rPr>
      </w:pPr>
      <w:r>
        <w:rPr>
          <w:rFonts w:ascii="Tahoma" w:hAnsi="Tahoma" w:cs="Tahoma"/>
          <w:b/>
          <w:sz w:val="24"/>
          <w:szCs w:val="26"/>
        </w:rPr>
        <w:t>Vereador</w:t>
      </w:r>
      <w:r w:rsidR="009D6B3C">
        <w:rPr>
          <w:rFonts w:ascii="Tahoma" w:hAnsi="Tahoma" w:cs="Tahoma"/>
          <w:b/>
          <w:sz w:val="24"/>
          <w:szCs w:val="26"/>
        </w:rPr>
        <w:t xml:space="preserve"> </w:t>
      </w:r>
      <w:r w:rsidR="00782E20">
        <w:rPr>
          <w:rFonts w:ascii="Tahoma" w:hAnsi="Tahoma" w:cs="Tahoma"/>
          <w:b/>
          <w:sz w:val="24"/>
          <w:szCs w:val="26"/>
        </w:rPr>
        <w:t>–</w:t>
      </w:r>
      <w:r w:rsidR="009D6B3C">
        <w:rPr>
          <w:rFonts w:ascii="Tahoma" w:hAnsi="Tahoma" w:cs="Tahoma"/>
          <w:b/>
          <w:sz w:val="24"/>
          <w:szCs w:val="26"/>
        </w:rPr>
        <w:t xml:space="preserve"> PDT</w:t>
      </w:r>
    </w:p>
    <w:sectPr w:rsidR="00D16B7B" w:rsidRPr="00FB3490" w:rsidSect="00AB6BDF">
      <w:headerReference w:type="default" r:id="rId9"/>
      <w:footerReference w:type="default" r:id="rId10"/>
      <w:pgSz w:w="11906" w:h="16838"/>
      <w:pgMar w:top="1417" w:right="1701" w:bottom="1417" w:left="1701" w:header="425"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262EE2" w14:textId="77777777" w:rsidR="009430EE" w:rsidRDefault="009430EE" w:rsidP="000E0409">
      <w:pPr>
        <w:spacing w:after="0" w:line="240" w:lineRule="auto"/>
      </w:pPr>
      <w:r>
        <w:separator/>
      </w:r>
    </w:p>
  </w:endnote>
  <w:endnote w:type="continuationSeparator" w:id="0">
    <w:p w14:paraId="5DEB714A" w14:textId="77777777" w:rsidR="009430EE" w:rsidRDefault="009430EE" w:rsidP="000E0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Neue">
    <w:altName w:val="Times New Roman"/>
    <w:charset w:val="00"/>
    <w:family w:val="roman"/>
    <w:pitch w:val="default"/>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2C8469" w14:textId="77777777" w:rsidR="00AB6BDF" w:rsidRPr="00747623" w:rsidRDefault="00AB6BDF" w:rsidP="00AB6BDF">
    <w:pPr>
      <w:spacing w:before="100" w:after="0" w:line="240" w:lineRule="auto"/>
      <w:ind w:left="113" w:right="113" w:firstLine="28"/>
      <w:jc w:val="center"/>
      <w:rPr>
        <w:rFonts w:cs="Arial"/>
      </w:rPr>
    </w:pPr>
    <w:r w:rsidRPr="00186A8C">
      <w:rPr>
        <w:noProof/>
        <w:sz w:val="32"/>
        <w:szCs w:val="32"/>
        <w:lang w:eastAsia="pt-BR"/>
      </w:rPr>
      <mc:AlternateContent>
        <mc:Choice Requires="wps">
          <w:drawing>
            <wp:anchor distT="0" distB="0" distL="114300" distR="114300" simplePos="0" relativeHeight="251661312" behindDoc="0" locked="0" layoutInCell="1" allowOverlap="1" wp14:anchorId="01FB9BDE" wp14:editId="2C974241">
              <wp:simplePos x="0" y="0"/>
              <wp:positionH relativeFrom="column">
                <wp:posOffset>67178</wp:posOffset>
              </wp:positionH>
              <wp:positionV relativeFrom="paragraph">
                <wp:posOffset>2073</wp:posOffset>
              </wp:positionV>
              <wp:extent cx="5382883" cy="0"/>
              <wp:effectExtent l="0" t="0" r="27940" b="19050"/>
              <wp:wrapNone/>
              <wp:docPr id="2" name="Conector reto 2"/>
              <wp:cNvGraphicFramePr/>
              <a:graphic xmlns:a="http://schemas.openxmlformats.org/drawingml/2006/main">
                <a:graphicData uri="http://schemas.microsoft.com/office/word/2010/wordprocessingShape">
                  <wps:wsp>
                    <wps:cNvCnPr/>
                    <wps:spPr>
                      <a:xfrm>
                        <a:off x="0" y="0"/>
                        <a:ext cx="5382883"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F710F32" id="Conector reto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pt,.15pt" to="429.1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" strokecolor="black [3213]" strokeweight="1pt"/>
          </w:pict>
        </mc:Fallback>
      </mc:AlternateContent>
    </w:r>
    <w:r w:rsidRPr="00747623">
      <w:rPr>
        <w:rFonts w:cs="Arial"/>
      </w:rPr>
      <w:t>Avenida Ernani do Amaral Peixoto, 625 – Centro, Niterói/RJ</w:t>
    </w:r>
  </w:p>
  <w:p w14:paraId="69E0ADA6" w14:textId="0ACCF811" w:rsidR="00AB6BDF" w:rsidRPr="00747623" w:rsidRDefault="00AB6BDF" w:rsidP="00AB6BDF">
    <w:pPr>
      <w:spacing w:after="0" w:line="240" w:lineRule="auto"/>
      <w:ind w:left="113" w:right="113" w:firstLine="28"/>
      <w:jc w:val="center"/>
      <w:rPr>
        <w:rFonts w:cs="Arial"/>
      </w:rPr>
    </w:pPr>
    <w:r w:rsidRPr="00747623">
      <w:rPr>
        <w:rFonts w:cs="Arial"/>
      </w:rPr>
      <w:t xml:space="preserve">Gabinete </w:t>
    </w:r>
    <w:r w:rsidR="008F76FE">
      <w:rPr>
        <w:rFonts w:cs="Arial"/>
      </w:rPr>
      <w:t>11</w:t>
    </w:r>
    <w:r>
      <w:rPr>
        <w:rFonts w:cs="Arial"/>
      </w:rPr>
      <w:t xml:space="preserve"> – </w:t>
    </w:r>
    <w:r w:rsidRPr="00747623">
      <w:rPr>
        <w:rFonts w:cs="Arial"/>
      </w:rPr>
      <w:t xml:space="preserve">Telefone: (21) </w:t>
    </w:r>
    <w:r w:rsidR="008F76FE">
      <w:rPr>
        <w:rFonts w:cs="Arial"/>
      </w:rPr>
      <w:t>3716-8600</w:t>
    </w:r>
  </w:p>
  <w:p w14:paraId="6B729CBB" w14:textId="77777777" w:rsidR="00AB6BDF" w:rsidRPr="00747623" w:rsidRDefault="00AB6BDF" w:rsidP="00AB6BDF">
    <w:pPr>
      <w:spacing w:after="0" w:line="240" w:lineRule="auto"/>
      <w:ind w:left="113" w:right="113" w:firstLine="28"/>
      <w:jc w:val="center"/>
      <w:rPr>
        <w:rFonts w:cs="Arial"/>
      </w:rPr>
    </w:pPr>
    <w:r w:rsidRPr="00747623">
      <w:rPr>
        <w:rFonts w:cs="Arial"/>
      </w:rPr>
      <w:t xml:space="preserve">E-mail: </w:t>
    </w:r>
    <w:r>
      <w:rPr>
        <w:rFonts w:cs="Arial"/>
      </w:rPr>
      <w:t>jhonatananjos.niteroi@gmail.com</w:t>
    </w:r>
  </w:p>
  <w:p w14:paraId="26F3B390" w14:textId="77777777" w:rsidR="00AB6BDF" w:rsidRDefault="00AB6BDF" w:rsidP="00AB6BDF">
    <w:pPr>
      <w:pStyle w:val="Rodap"/>
      <w:tabs>
        <w:tab w:val="clear" w:pos="4252"/>
        <w:tab w:val="clear" w:pos="8504"/>
        <w:tab w:val="left" w:pos="2568"/>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E751BC" w14:textId="77777777" w:rsidR="009430EE" w:rsidRDefault="009430EE" w:rsidP="000E0409">
      <w:pPr>
        <w:spacing w:after="0" w:line="240" w:lineRule="auto"/>
      </w:pPr>
      <w:r>
        <w:separator/>
      </w:r>
    </w:p>
  </w:footnote>
  <w:footnote w:type="continuationSeparator" w:id="0">
    <w:p w14:paraId="6EB2DB94" w14:textId="77777777" w:rsidR="009430EE" w:rsidRDefault="009430EE" w:rsidP="000E04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BE4D22" w14:textId="77777777" w:rsidR="000E0409" w:rsidRDefault="000E0409" w:rsidP="000E0409">
    <w:pPr>
      <w:tabs>
        <w:tab w:val="center" w:pos="4252"/>
        <w:tab w:val="right" w:pos="8504"/>
      </w:tabs>
      <w:spacing w:line="240" w:lineRule="auto"/>
      <w:jc w:val="center"/>
      <w:rPr>
        <w:rFonts w:ascii="Calibri" w:eastAsia="Calibri" w:hAnsi="Calibri" w:cs="Calibri"/>
      </w:rPr>
    </w:pPr>
    <w:r>
      <w:rPr>
        <w:rFonts w:ascii="Calibri" w:eastAsia="Calibri" w:hAnsi="Calibri" w:cs="Calibri"/>
        <w:noProof/>
        <w:lang w:eastAsia="pt-BR"/>
      </w:rPr>
      <w:drawing>
        <wp:inline distT="0" distB="0" distL="0" distR="0" wp14:anchorId="0E2AD612" wp14:editId="1C632E6F">
          <wp:extent cx="885825" cy="1095375"/>
          <wp:effectExtent l="0" t="0" r="9525" b="9525"/>
          <wp:docPr id="4" name="Imagem 4" descr="Descrição: imagem29a0a110a7a16a15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descr="Descrição: imagem29a0a110a7a16a15a6.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95375"/>
                  </a:xfrm>
                  <a:prstGeom prst="rect">
                    <a:avLst/>
                  </a:prstGeom>
                  <a:noFill/>
                  <a:ln>
                    <a:noFill/>
                  </a:ln>
                </pic:spPr>
              </pic:pic>
            </a:graphicData>
          </a:graphic>
        </wp:inline>
      </w:drawing>
    </w:r>
  </w:p>
  <w:p w14:paraId="1FA1BBFD" w14:textId="77777777" w:rsidR="000E0409" w:rsidRDefault="000E0409" w:rsidP="000E0409">
    <w:pPr>
      <w:tabs>
        <w:tab w:val="center" w:pos="4252"/>
        <w:tab w:val="right" w:pos="8504"/>
      </w:tabs>
      <w:spacing w:line="240" w:lineRule="auto"/>
      <w:jc w:val="center"/>
      <w:rPr>
        <w:rFonts w:ascii="Helvetica Neue" w:eastAsia="Helvetica Neue" w:hAnsi="Helvetica Neue" w:cs="Helvetica Neue"/>
        <w:b/>
        <w:sz w:val="28"/>
        <w:szCs w:val="28"/>
      </w:rPr>
    </w:pPr>
    <w:r>
      <w:rPr>
        <w:rFonts w:ascii="Helvetica Neue" w:eastAsia="Helvetica Neue" w:hAnsi="Helvetica Neue" w:cs="Helvetica Neue"/>
        <w:b/>
        <w:sz w:val="28"/>
        <w:szCs w:val="28"/>
      </w:rPr>
      <w:t>Câmara Municipal de Niterói</w:t>
    </w:r>
  </w:p>
  <w:p w14:paraId="1AB599F4" w14:textId="77777777" w:rsidR="004247E5" w:rsidRDefault="00AB6BDF" w:rsidP="000E0409">
    <w:pPr>
      <w:tabs>
        <w:tab w:val="center" w:pos="4252"/>
        <w:tab w:val="right" w:pos="8504"/>
      </w:tabs>
      <w:spacing w:line="240" w:lineRule="auto"/>
      <w:jc w:val="center"/>
      <w:rPr>
        <w:rFonts w:eastAsia="Helvetica Neue" w:cs="Helvetica Neue"/>
        <w:sz w:val="24"/>
        <w:szCs w:val="28"/>
      </w:rPr>
    </w:pPr>
    <w:r w:rsidRPr="00186A8C">
      <w:rPr>
        <w:noProof/>
        <w:sz w:val="32"/>
        <w:szCs w:val="32"/>
        <w:lang w:eastAsia="pt-BR"/>
      </w:rPr>
      <mc:AlternateContent>
        <mc:Choice Requires="wps">
          <w:drawing>
            <wp:anchor distT="0" distB="0" distL="114300" distR="114300" simplePos="0" relativeHeight="251663360" behindDoc="0" locked="0" layoutInCell="1" allowOverlap="1" wp14:anchorId="23F90D27" wp14:editId="247A46D2">
              <wp:simplePos x="0" y="0"/>
              <wp:positionH relativeFrom="margin">
                <wp:align>right</wp:align>
              </wp:positionH>
              <wp:positionV relativeFrom="paragraph">
                <wp:posOffset>350256</wp:posOffset>
              </wp:positionV>
              <wp:extent cx="5391150" cy="0"/>
              <wp:effectExtent l="0" t="0" r="19050" b="19050"/>
              <wp:wrapNone/>
              <wp:docPr id="3" name="Conector reto 3"/>
              <wp:cNvGraphicFramePr/>
              <a:graphic xmlns:a="http://schemas.openxmlformats.org/drawingml/2006/main">
                <a:graphicData uri="http://schemas.microsoft.com/office/word/2010/wordprocessingShape">
                  <wps:wsp>
                    <wps:cNvCnPr/>
                    <wps:spPr>
                      <a:xfrm>
                        <a:off x="0" y="0"/>
                        <a:ext cx="5391509"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A01338" id="Conector reto 3" o:spid="_x0000_s1026" style="position:absolute;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73.3pt,27.6pt" to="797.8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" strokecolor="black [3213]" strokeweight="1pt">
              <w10:wrap anchorx="margin"/>
            </v:line>
          </w:pict>
        </mc:Fallback>
      </mc:AlternateContent>
    </w:r>
    <w:r w:rsidR="000E0409" w:rsidRPr="00A7740C">
      <w:rPr>
        <w:rFonts w:eastAsia="Helvetica Neue" w:cs="Helvetica Neue"/>
        <w:sz w:val="24"/>
        <w:szCs w:val="28"/>
      </w:rPr>
      <w:t xml:space="preserve">Gabinete do Vereador Jhonatan Anjos </w:t>
    </w:r>
    <w:r>
      <w:rPr>
        <w:rFonts w:eastAsia="Helvetica Neue" w:cs="Helvetica Neue"/>
        <w:sz w:val="24"/>
        <w:szCs w:val="28"/>
      </w:rPr>
      <w:t xml:space="preserve">– </w:t>
    </w:r>
    <w:r w:rsidR="000E0409" w:rsidRPr="00A7740C">
      <w:rPr>
        <w:rFonts w:eastAsia="Helvetica Neue" w:cs="Helvetica Neue"/>
        <w:sz w:val="24"/>
        <w:szCs w:val="28"/>
      </w:rPr>
      <w:t>PDT</w:t>
    </w:r>
  </w:p>
  <w:p w14:paraId="43DFD7BB" w14:textId="77777777" w:rsidR="004247E5" w:rsidRPr="00A7740C" w:rsidRDefault="004247E5" w:rsidP="000E0409">
    <w:pPr>
      <w:tabs>
        <w:tab w:val="center" w:pos="4252"/>
        <w:tab w:val="right" w:pos="8504"/>
      </w:tabs>
      <w:spacing w:line="240" w:lineRule="auto"/>
      <w:jc w:val="center"/>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0B3132"/>
    <w:multiLevelType w:val="multilevel"/>
    <w:tmpl w:val="9BFA5D58"/>
    <w:lvl w:ilvl="0">
      <w:start w:val="1"/>
      <w:numFmt w:val="upperRoman"/>
      <w:lvlText w:val="%1-"/>
      <w:lvlJc w:val="left"/>
      <w:pPr>
        <w:tabs>
          <w:tab w:val="num" w:pos="720"/>
        </w:tabs>
        <w:ind w:left="720" w:hanging="360"/>
      </w:pPr>
      <w:rPr>
        <w:rFonts w:ascii="Tahoma" w:eastAsiaTheme="minorHAnsi" w:hAnsi="Tahoma" w:cs="Tahom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7A35CEA"/>
    <w:multiLevelType w:val="multilevel"/>
    <w:tmpl w:val="A24CC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AB05324"/>
    <w:multiLevelType w:val="multilevel"/>
    <w:tmpl w:val="8996A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F642A39"/>
    <w:multiLevelType w:val="multilevel"/>
    <w:tmpl w:val="2144A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0C220C5"/>
    <w:multiLevelType w:val="multilevel"/>
    <w:tmpl w:val="C34CF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61855B9"/>
    <w:multiLevelType w:val="multilevel"/>
    <w:tmpl w:val="BEFE9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5"/>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0409"/>
    <w:rsid w:val="00003874"/>
    <w:rsid w:val="00027B36"/>
    <w:rsid w:val="00036277"/>
    <w:rsid w:val="00055E8B"/>
    <w:rsid w:val="00061145"/>
    <w:rsid w:val="000703D2"/>
    <w:rsid w:val="000863A4"/>
    <w:rsid w:val="000A4097"/>
    <w:rsid w:val="000B0F71"/>
    <w:rsid w:val="000B44D7"/>
    <w:rsid w:val="000C2B10"/>
    <w:rsid w:val="000D5EF7"/>
    <w:rsid w:val="000E0409"/>
    <w:rsid w:val="000E1204"/>
    <w:rsid w:val="000E5188"/>
    <w:rsid w:val="000E79EF"/>
    <w:rsid w:val="0010293B"/>
    <w:rsid w:val="001126BC"/>
    <w:rsid w:val="001227B8"/>
    <w:rsid w:val="00125F29"/>
    <w:rsid w:val="00125FB9"/>
    <w:rsid w:val="0012661F"/>
    <w:rsid w:val="00147BD2"/>
    <w:rsid w:val="00161565"/>
    <w:rsid w:val="001626B9"/>
    <w:rsid w:val="00164615"/>
    <w:rsid w:val="00185D69"/>
    <w:rsid w:val="00187AEC"/>
    <w:rsid w:val="001C19BA"/>
    <w:rsid w:val="001C4A4A"/>
    <w:rsid w:val="001D0D9F"/>
    <w:rsid w:val="001F4C21"/>
    <w:rsid w:val="00202BB1"/>
    <w:rsid w:val="00221C3E"/>
    <w:rsid w:val="0022356F"/>
    <w:rsid w:val="002267CE"/>
    <w:rsid w:val="00237A0C"/>
    <w:rsid w:val="002472FA"/>
    <w:rsid w:val="00247E48"/>
    <w:rsid w:val="00263632"/>
    <w:rsid w:val="002821F3"/>
    <w:rsid w:val="002A7846"/>
    <w:rsid w:val="002D622F"/>
    <w:rsid w:val="002E75B5"/>
    <w:rsid w:val="00300AB3"/>
    <w:rsid w:val="00311167"/>
    <w:rsid w:val="00312FB6"/>
    <w:rsid w:val="00315B64"/>
    <w:rsid w:val="00324A61"/>
    <w:rsid w:val="00334B15"/>
    <w:rsid w:val="003550F8"/>
    <w:rsid w:val="003620E5"/>
    <w:rsid w:val="003714DE"/>
    <w:rsid w:val="003731FA"/>
    <w:rsid w:val="003A40EB"/>
    <w:rsid w:val="003B072D"/>
    <w:rsid w:val="003B1218"/>
    <w:rsid w:val="003B3900"/>
    <w:rsid w:val="003B6B34"/>
    <w:rsid w:val="003C1860"/>
    <w:rsid w:val="003E22B7"/>
    <w:rsid w:val="003E32E4"/>
    <w:rsid w:val="003E4EC9"/>
    <w:rsid w:val="00411886"/>
    <w:rsid w:val="00415EA4"/>
    <w:rsid w:val="004239DF"/>
    <w:rsid w:val="004247E5"/>
    <w:rsid w:val="004379FD"/>
    <w:rsid w:val="00472BCA"/>
    <w:rsid w:val="0048159F"/>
    <w:rsid w:val="00497A35"/>
    <w:rsid w:val="00497F8D"/>
    <w:rsid w:val="004A1448"/>
    <w:rsid w:val="004A2826"/>
    <w:rsid w:val="004A46A3"/>
    <w:rsid w:val="004B62C6"/>
    <w:rsid w:val="004C68AF"/>
    <w:rsid w:val="004D7382"/>
    <w:rsid w:val="004E5BF9"/>
    <w:rsid w:val="004F4FCC"/>
    <w:rsid w:val="00500EC6"/>
    <w:rsid w:val="005229BB"/>
    <w:rsid w:val="00533DD7"/>
    <w:rsid w:val="00536255"/>
    <w:rsid w:val="00545D98"/>
    <w:rsid w:val="0055425B"/>
    <w:rsid w:val="00560620"/>
    <w:rsid w:val="00564E2C"/>
    <w:rsid w:val="00571B20"/>
    <w:rsid w:val="005736AF"/>
    <w:rsid w:val="00583262"/>
    <w:rsid w:val="005D303A"/>
    <w:rsid w:val="005F2FBA"/>
    <w:rsid w:val="00617923"/>
    <w:rsid w:val="006323D7"/>
    <w:rsid w:val="00645F3D"/>
    <w:rsid w:val="00651B3C"/>
    <w:rsid w:val="00667BAF"/>
    <w:rsid w:val="00681FC3"/>
    <w:rsid w:val="006A7FEC"/>
    <w:rsid w:val="006C1612"/>
    <w:rsid w:val="006D6479"/>
    <w:rsid w:val="007105E0"/>
    <w:rsid w:val="0071306A"/>
    <w:rsid w:val="00723672"/>
    <w:rsid w:val="007518D6"/>
    <w:rsid w:val="00755973"/>
    <w:rsid w:val="007610A8"/>
    <w:rsid w:val="00782E20"/>
    <w:rsid w:val="00791CF2"/>
    <w:rsid w:val="00797445"/>
    <w:rsid w:val="00797FF6"/>
    <w:rsid w:val="007B0C27"/>
    <w:rsid w:val="007B2D6A"/>
    <w:rsid w:val="007B6B8D"/>
    <w:rsid w:val="007B7658"/>
    <w:rsid w:val="007C342B"/>
    <w:rsid w:val="007C4D08"/>
    <w:rsid w:val="007C521F"/>
    <w:rsid w:val="007D7F63"/>
    <w:rsid w:val="007E6B90"/>
    <w:rsid w:val="007F28BA"/>
    <w:rsid w:val="0080031C"/>
    <w:rsid w:val="00841A3B"/>
    <w:rsid w:val="00853EBA"/>
    <w:rsid w:val="00876589"/>
    <w:rsid w:val="00894519"/>
    <w:rsid w:val="008A468A"/>
    <w:rsid w:val="008D6FE8"/>
    <w:rsid w:val="008F76FE"/>
    <w:rsid w:val="009430EE"/>
    <w:rsid w:val="00952EE2"/>
    <w:rsid w:val="00981819"/>
    <w:rsid w:val="0098656F"/>
    <w:rsid w:val="00987BEE"/>
    <w:rsid w:val="009A1F2D"/>
    <w:rsid w:val="009C24B3"/>
    <w:rsid w:val="009D6B3C"/>
    <w:rsid w:val="009E3634"/>
    <w:rsid w:val="009E57F9"/>
    <w:rsid w:val="00A36DF8"/>
    <w:rsid w:val="00A4735E"/>
    <w:rsid w:val="00A4779F"/>
    <w:rsid w:val="00A51E36"/>
    <w:rsid w:val="00A66710"/>
    <w:rsid w:val="00A73348"/>
    <w:rsid w:val="00A7740C"/>
    <w:rsid w:val="00A86E7E"/>
    <w:rsid w:val="00A87CCE"/>
    <w:rsid w:val="00A92331"/>
    <w:rsid w:val="00A933E8"/>
    <w:rsid w:val="00A93776"/>
    <w:rsid w:val="00A974B8"/>
    <w:rsid w:val="00AB1532"/>
    <w:rsid w:val="00AB6BDF"/>
    <w:rsid w:val="00AD75FD"/>
    <w:rsid w:val="00AE2BE9"/>
    <w:rsid w:val="00B05B06"/>
    <w:rsid w:val="00B25341"/>
    <w:rsid w:val="00B32100"/>
    <w:rsid w:val="00B429D3"/>
    <w:rsid w:val="00B54D04"/>
    <w:rsid w:val="00B55D42"/>
    <w:rsid w:val="00B71876"/>
    <w:rsid w:val="00BA66AA"/>
    <w:rsid w:val="00BC6C1D"/>
    <w:rsid w:val="00C25538"/>
    <w:rsid w:val="00C37031"/>
    <w:rsid w:val="00C5333C"/>
    <w:rsid w:val="00C54BA5"/>
    <w:rsid w:val="00C615CB"/>
    <w:rsid w:val="00C632C1"/>
    <w:rsid w:val="00C67DC8"/>
    <w:rsid w:val="00C81F52"/>
    <w:rsid w:val="00C82961"/>
    <w:rsid w:val="00C8308C"/>
    <w:rsid w:val="00C86381"/>
    <w:rsid w:val="00C87E99"/>
    <w:rsid w:val="00C91954"/>
    <w:rsid w:val="00CA1DDB"/>
    <w:rsid w:val="00CA22AC"/>
    <w:rsid w:val="00CA29AF"/>
    <w:rsid w:val="00CB30D6"/>
    <w:rsid w:val="00CB32B8"/>
    <w:rsid w:val="00CE112D"/>
    <w:rsid w:val="00CE4E30"/>
    <w:rsid w:val="00CE7DD9"/>
    <w:rsid w:val="00D008B5"/>
    <w:rsid w:val="00D05133"/>
    <w:rsid w:val="00D060DA"/>
    <w:rsid w:val="00D148E3"/>
    <w:rsid w:val="00D16B7B"/>
    <w:rsid w:val="00D44BC9"/>
    <w:rsid w:val="00D46B10"/>
    <w:rsid w:val="00D50A0C"/>
    <w:rsid w:val="00D57CFA"/>
    <w:rsid w:val="00D62674"/>
    <w:rsid w:val="00D65DB5"/>
    <w:rsid w:val="00D71137"/>
    <w:rsid w:val="00D713E8"/>
    <w:rsid w:val="00D9210D"/>
    <w:rsid w:val="00D944CA"/>
    <w:rsid w:val="00D9799C"/>
    <w:rsid w:val="00DA2AFD"/>
    <w:rsid w:val="00DB5FFD"/>
    <w:rsid w:val="00DF520A"/>
    <w:rsid w:val="00E00AB0"/>
    <w:rsid w:val="00E012E0"/>
    <w:rsid w:val="00E02A99"/>
    <w:rsid w:val="00E1119B"/>
    <w:rsid w:val="00E13DC0"/>
    <w:rsid w:val="00E259F5"/>
    <w:rsid w:val="00E25C84"/>
    <w:rsid w:val="00E3159F"/>
    <w:rsid w:val="00E75B2E"/>
    <w:rsid w:val="00E906FE"/>
    <w:rsid w:val="00E961B5"/>
    <w:rsid w:val="00EC00B3"/>
    <w:rsid w:val="00ED1031"/>
    <w:rsid w:val="00ED2B43"/>
    <w:rsid w:val="00EF095C"/>
    <w:rsid w:val="00F05E60"/>
    <w:rsid w:val="00F170E9"/>
    <w:rsid w:val="00F25EED"/>
    <w:rsid w:val="00F33124"/>
    <w:rsid w:val="00F60F61"/>
    <w:rsid w:val="00F65932"/>
    <w:rsid w:val="00F80328"/>
    <w:rsid w:val="00F8510B"/>
    <w:rsid w:val="00F900C0"/>
    <w:rsid w:val="00F9563A"/>
    <w:rsid w:val="00FA72A6"/>
    <w:rsid w:val="00FB00B8"/>
    <w:rsid w:val="00FB3490"/>
    <w:rsid w:val="00FB3B26"/>
    <w:rsid w:val="00FD4FD9"/>
    <w:rsid w:val="00FE558A"/>
    <w:rsid w:val="00FE65DC"/>
    <w:rsid w:val="00FE66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0D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E040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E0409"/>
  </w:style>
  <w:style w:type="paragraph" w:styleId="Rodap">
    <w:name w:val="footer"/>
    <w:basedOn w:val="Normal"/>
    <w:link w:val="RodapChar"/>
    <w:uiPriority w:val="99"/>
    <w:unhideWhenUsed/>
    <w:rsid w:val="000E0409"/>
    <w:pPr>
      <w:tabs>
        <w:tab w:val="center" w:pos="4252"/>
        <w:tab w:val="right" w:pos="8504"/>
      </w:tabs>
      <w:spacing w:after="0" w:line="240" w:lineRule="auto"/>
    </w:pPr>
  </w:style>
  <w:style w:type="character" w:customStyle="1" w:styleId="RodapChar">
    <w:name w:val="Rodapé Char"/>
    <w:basedOn w:val="Fontepargpadro"/>
    <w:link w:val="Rodap"/>
    <w:uiPriority w:val="99"/>
    <w:rsid w:val="000E0409"/>
  </w:style>
  <w:style w:type="paragraph" w:styleId="Textodebalo">
    <w:name w:val="Balloon Text"/>
    <w:basedOn w:val="Normal"/>
    <w:link w:val="TextodebaloChar"/>
    <w:uiPriority w:val="99"/>
    <w:semiHidden/>
    <w:unhideWhenUsed/>
    <w:rsid w:val="000E040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E0409"/>
    <w:rPr>
      <w:rFonts w:ascii="Tahoma" w:hAnsi="Tahoma" w:cs="Tahoma"/>
      <w:sz w:val="16"/>
      <w:szCs w:val="16"/>
    </w:rPr>
  </w:style>
  <w:style w:type="paragraph" w:styleId="NormalWeb">
    <w:name w:val="Normal (Web)"/>
    <w:basedOn w:val="Normal"/>
    <w:uiPriority w:val="99"/>
    <w:unhideWhenUsed/>
    <w:rsid w:val="009E57F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E5188"/>
    <w:rPr>
      <w:color w:val="0000FF" w:themeColor="hyperlink"/>
      <w:u w:val="single"/>
    </w:rPr>
  </w:style>
  <w:style w:type="paragraph" w:styleId="Textodenotadefim">
    <w:name w:val="endnote text"/>
    <w:basedOn w:val="Normal"/>
    <w:link w:val="TextodenotadefimChar"/>
    <w:uiPriority w:val="99"/>
    <w:semiHidden/>
    <w:unhideWhenUsed/>
    <w:rsid w:val="00CA29AF"/>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CA29AF"/>
    <w:rPr>
      <w:sz w:val="20"/>
      <w:szCs w:val="20"/>
    </w:rPr>
  </w:style>
  <w:style w:type="character" w:styleId="Refdenotadefim">
    <w:name w:val="endnote reference"/>
    <w:basedOn w:val="Fontepargpadro"/>
    <w:uiPriority w:val="99"/>
    <w:semiHidden/>
    <w:unhideWhenUsed/>
    <w:rsid w:val="00CA29AF"/>
    <w:rPr>
      <w:vertAlign w:val="superscript"/>
    </w:rPr>
  </w:style>
  <w:style w:type="paragraph" w:styleId="Textodenotaderodap">
    <w:name w:val="footnote text"/>
    <w:basedOn w:val="Normal"/>
    <w:link w:val="TextodenotaderodapChar"/>
    <w:uiPriority w:val="99"/>
    <w:semiHidden/>
    <w:unhideWhenUsed/>
    <w:rsid w:val="001D0D9F"/>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D0D9F"/>
    <w:rPr>
      <w:sz w:val="20"/>
      <w:szCs w:val="20"/>
    </w:rPr>
  </w:style>
  <w:style w:type="character" w:styleId="Refdenotaderodap">
    <w:name w:val="footnote reference"/>
    <w:basedOn w:val="Fontepargpadro"/>
    <w:uiPriority w:val="99"/>
    <w:semiHidden/>
    <w:unhideWhenUsed/>
    <w:rsid w:val="001D0D9F"/>
    <w:rPr>
      <w:vertAlign w:val="superscript"/>
    </w:rPr>
  </w:style>
  <w:style w:type="paragraph" w:customStyle="1" w:styleId="card-text">
    <w:name w:val="card-text"/>
    <w:basedOn w:val="Normal"/>
    <w:rsid w:val="00571B2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7C521F"/>
    <w:pPr>
      <w:ind w:left="720"/>
      <w:contextualSpacing/>
    </w:pPr>
  </w:style>
  <w:style w:type="character" w:customStyle="1" w:styleId="UnresolvedMention">
    <w:name w:val="Unresolved Mention"/>
    <w:basedOn w:val="Fontepargpadro"/>
    <w:uiPriority w:val="99"/>
    <w:semiHidden/>
    <w:unhideWhenUsed/>
    <w:rsid w:val="00E00AB0"/>
    <w:rPr>
      <w:color w:val="605E5C"/>
      <w:shd w:val="clear" w:color="auto" w:fill="E1DFDD"/>
    </w:rPr>
  </w:style>
  <w:style w:type="paragraph" w:styleId="Corpodetexto">
    <w:name w:val="Body Text"/>
    <w:basedOn w:val="Normal"/>
    <w:link w:val="CorpodetextoChar"/>
    <w:qFormat/>
    <w:rsid w:val="000B0F71"/>
    <w:pPr>
      <w:spacing w:before="180" w:after="180" w:line="240" w:lineRule="auto"/>
    </w:pPr>
    <w:rPr>
      <w:sz w:val="24"/>
      <w:szCs w:val="24"/>
      <w:lang w:val="en-US"/>
    </w:rPr>
  </w:style>
  <w:style w:type="character" w:customStyle="1" w:styleId="CorpodetextoChar">
    <w:name w:val="Corpo de texto Char"/>
    <w:basedOn w:val="Fontepargpadro"/>
    <w:link w:val="Corpodetexto"/>
    <w:rsid w:val="000B0F71"/>
    <w:rPr>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E040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E0409"/>
  </w:style>
  <w:style w:type="paragraph" w:styleId="Rodap">
    <w:name w:val="footer"/>
    <w:basedOn w:val="Normal"/>
    <w:link w:val="RodapChar"/>
    <w:uiPriority w:val="99"/>
    <w:unhideWhenUsed/>
    <w:rsid w:val="000E0409"/>
    <w:pPr>
      <w:tabs>
        <w:tab w:val="center" w:pos="4252"/>
        <w:tab w:val="right" w:pos="8504"/>
      </w:tabs>
      <w:spacing w:after="0" w:line="240" w:lineRule="auto"/>
    </w:pPr>
  </w:style>
  <w:style w:type="character" w:customStyle="1" w:styleId="RodapChar">
    <w:name w:val="Rodapé Char"/>
    <w:basedOn w:val="Fontepargpadro"/>
    <w:link w:val="Rodap"/>
    <w:uiPriority w:val="99"/>
    <w:rsid w:val="000E0409"/>
  </w:style>
  <w:style w:type="paragraph" w:styleId="Textodebalo">
    <w:name w:val="Balloon Text"/>
    <w:basedOn w:val="Normal"/>
    <w:link w:val="TextodebaloChar"/>
    <w:uiPriority w:val="99"/>
    <w:semiHidden/>
    <w:unhideWhenUsed/>
    <w:rsid w:val="000E040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E0409"/>
    <w:rPr>
      <w:rFonts w:ascii="Tahoma" w:hAnsi="Tahoma" w:cs="Tahoma"/>
      <w:sz w:val="16"/>
      <w:szCs w:val="16"/>
    </w:rPr>
  </w:style>
  <w:style w:type="paragraph" w:styleId="NormalWeb">
    <w:name w:val="Normal (Web)"/>
    <w:basedOn w:val="Normal"/>
    <w:uiPriority w:val="99"/>
    <w:unhideWhenUsed/>
    <w:rsid w:val="009E57F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E5188"/>
    <w:rPr>
      <w:color w:val="0000FF" w:themeColor="hyperlink"/>
      <w:u w:val="single"/>
    </w:rPr>
  </w:style>
  <w:style w:type="paragraph" w:styleId="Textodenotadefim">
    <w:name w:val="endnote text"/>
    <w:basedOn w:val="Normal"/>
    <w:link w:val="TextodenotadefimChar"/>
    <w:uiPriority w:val="99"/>
    <w:semiHidden/>
    <w:unhideWhenUsed/>
    <w:rsid w:val="00CA29AF"/>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CA29AF"/>
    <w:rPr>
      <w:sz w:val="20"/>
      <w:szCs w:val="20"/>
    </w:rPr>
  </w:style>
  <w:style w:type="character" w:styleId="Refdenotadefim">
    <w:name w:val="endnote reference"/>
    <w:basedOn w:val="Fontepargpadro"/>
    <w:uiPriority w:val="99"/>
    <w:semiHidden/>
    <w:unhideWhenUsed/>
    <w:rsid w:val="00CA29AF"/>
    <w:rPr>
      <w:vertAlign w:val="superscript"/>
    </w:rPr>
  </w:style>
  <w:style w:type="paragraph" w:styleId="Textodenotaderodap">
    <w:name w:val="footnote text"/>
    <w:basedOn w:val="Normal"/>
    <w:link w:val="TextodenotaderodapChar"/>
    <w:uiPriority w:val="99"/>
    <w:semiHidden/>
    <w:unhideWhenUsed/>
    <w:rsid w:val="001D0D9F"/>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D0D9F"/>
    <w:rPr>
      <w:sz w:val="20"/>
      <w:szCs w:val="20"/>
    </w:rPr>
  </w:style>
  <w:style w:type="character" w:styleId="Refdenotaderodap">
    <w:name w:val="footnote reference"/>
    <w:basedOn w:val="Fontepargpadro"/>
    <w:uiPriority w:val="99"/>
    <w:semiHidden/>
    <w:unhideWhenUsed/>
    <w:rsid w:val="001D0D9F"/>
    <w:rPr>
      <w:vertAlign w:val="superscript"/>
    </w:rPr>
  </w:style>
  <w:style w:type="paragraph" w:customStyle="1" w:styleId="card-text">
    <w:name w:val="card-text"/>
    <w:basedOn w:val="Normal"/>
    <w:rsid w:val="00571B2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7C521F"/>
    <w:pPr>
      <w:ind w:left="720"/>
      <w:contextualSpacing/>
    </w:pPr>
  </w:style>
  <w:style w:type="character" w:customStyle="1" w:styleId="UnresolvedMention">
    <w:name w:val="Unresolved Mention"/>
    <w:basedOn w:val="Fontepargpadro"/>
    <w:uiPriority w:val="99"/>
    <w:semiHidden/>
    <w:unhideWhenUsed/>
    <w:rsid w:val="00E00AB0"/>
    <w:rPr>
      <w:color w:val="605E5C"/>
      <w:shd w:val="clear" w:color="auto" w:fill="E1DFDD"/>
    </w:rPr>
  </w:style>
  <w:style w:type="paragraph" w:styleId="Corpodetexto">
    <w:name w:val="Body Text"/>
    <w:basedOn w:val="Normal"/>
    <w:link w:val="CorpodetextoChar"/>
    <w:qFormat/>
    <w:rsid w:val="000B0F71"/>
    <w:pPr>
      <w:spacing w:before="180" w:after="180" w:line="240" w:lineRule="auto"/>
    </w:pPr>
    <w:rPr>
      <w:sz w:val="24"/>
      <w:szCs w:val="24"/>
      <w:lang w:val="en-US"/>
    </w:rPr>
  </w:style>
  <w:style w:type="character" w:customStyle="1" w:styleId="CorpodetextoChar">
    <w:name w:val="Corpo de texto Char"/>
    <w:basedOn w:val="Fontepargpadro"/>
    <w:link w:val="Corpodetexto"/>
    <w:rsid w:val="000B0F71"/>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15739">
      <w:bodyDiv w:val="1"/>
      <w:marLeft w:val="0"/>
      <w:marRight w:val="0"/>
      <w:marTop w:val="0"/>
      <w:marBottom w:val="0"/>
      <w:divBdr>
        <w:top w:val="none" w:sz="0" w:space="0" w:color="auto"/>
        <w:left w:val="none" w:sz="0" w:space="0" w:color="auto"/>
        <w:bottom w:val="none" w:sz="0" w:space="0" w:color="auto"/>
        <w:right w:val="none" w:sz="0" w:space="0" w:color="auto"/>
      </w:divBdr>
    </w:div>
    <w:div w:id="45496699">
      <w:bodyDiv w:val="1"/>
      <w:marLeft w:val="0"/>
      <w:marRight w:val="0"/>
      <w:marTop w:val="0"/>
      <w:marBottom w:val="0"/>
      <w:divBdr>
        <w:top w:val="none" w:sz="0" w:space="0" w:color="auto"/>
        <w:left w:val="none" w:sz="0" w:space="0" w:color="auto"/>
        <w:bottom w:val="none" w:sz="0" w:space="0" w:color="auto"/>
        <w:right w:val="none" w:sz="0" w:space="0" w:color="auto"/>
      </w:divBdr>
    </w:div>
    <w:div w:id="73673503">
      <w:bodyDiv w:val="1"/>
      <w:marLeft w:val="0"/>
      <w:marRight w:val="0"/>
      <w:marTop w:val="0"/>
      <w:marBottom w:val="0"/>
      <w:divBdr>
        <w:top w:val="none" w:sz="0" w:space="0" w:color="auto"/>
        <w:left w:val="none" w:sz="0" w:space="0" w:color="auto"/>
        <w:bottom w:val="none" w:sz="0" w:space="0" w:color="auto"/>
        <w:right w:val="none" w:sz="0" w:space="0" w:color="auto"/>
      </w:divBdr>
    </w:div>
    <w:div w:id="74518656">
      <w:bodyDiv w:val="1"/>
      <w:marLeft w:val="0"/>
      <w:marRight w:val="0"/>
      <w:marTop w:val="0"/>
      <w:marBottom w:val="0"/>
      <w:divBdr>
        <w:top w:val="none" w:sz="0" w:space="0" w:color="auto"/>
        <w:left w:val="none" w:sz="0" w:space="0" w:color="auto"/>
        <w:bottom w:val="none" w:sz="0" w:space="0" w:color="auto"/>
        <w:right w:val="none" w:sz="0" w:space="0" w:color="auto"/>
      </w:divBdr>
    </w:div>
    <w:div w:id="98575551">
      <w:bodyDiv w:val="1"/>
      <w:marLeft w:val="0"/>
      <w:marRight w:val="0"/>
      <w:marTop w:val="0"/>
      <w:marBottom w:val="0"/>
      <w:divBdr>
        <w:top w:val="none" w:sz="0" w:space="0" w:color="auto"/>
        <w:left w:val="none" w:sz="0" w:space="0" w:color="auto"/>
        <w:bottom w:val="none" w:sz="0" w:space="0" w:color="auto"/>
        <w:right w:val="none" w:sz="0" w:space="0" w:color="auto"/>
      </w:divBdr>
    </w:div>
    <w:div w:id="208420587">
      <w:bodyDiv w:val="1"/>
      <w:marLeft w:val="0"/>
      <w:marRight w:val="0"/>
      <w:marTop w:val="0"/>
      <w:marBottom w:val="0"/>
      <w:divBdr>
        <w:top w:val="none" w:sz="0" w:space="0" w:color="auto"/>
        <w:left w:val="none" w:sz="0" w:space="0" w:color="auto"/>
        <w:bottom w:val="none" w:sz="0" w:space="0" w:color="auto"/>
        <w:right w:val="none" w:sz="0" w:space="0" w:color="auto"/>
      </w:divBdr>
    </w:div>
    <w:div w:id="249824416">
      <w:bodyDiv w:val="1"/>
      <w:marLeft w:val="0"/>
      <w:marRight w:val="0"/>
      <w:marTop w:val="0"/>
      <w:marBottom w:val="0"/>
      <w:divBdr>
        <w:top w:val="none" w:sz="0" w:space="0" w:color="auto"/>
        <w:left w:val="none" w:sz="0" w:space="0" w:color="auto"/>
        <w:bottom w:val="none" w:sz="0" w:space="0" w:color="auto"/>
        <w:right w:val="none" w:sz="0" w:space="0" w:color="auto"/>
      </w:divBdr>
    </w:div>
    <w:div w:id="251669141">
      <w:bodyDiv w:val="1"/>
      <w:marLeft w:val="0"/>
      <w:marRight w:val="0"/>
      <w:marTop w:val="0"/>
      <w:marBottom w:val="0"/>
      <w:divBdr>
        <w:top w:val="none" w:sz="0" w:space="0" w:color="auto"/>
        <w:left w:val="none" w:sz="0" w:space="0" w:color="auto"/>
        <w:bottom w:val="none" w:sz="0" w:space="0" w:color="auto"/>
        <w:right w:val="none" w:sz="0" w:space="0" w:color="auto"/>
      </w:divBdr>
    </w:div>
    <w:div w:id="270867731">
      <w:bodyDiv w:val="1"/>
      <w:marLeft w:val="0"/>
      <w:marRight w:val="0"/>
      <w:marTop w:val="0"/>
      <w:marBottom w:val="0"/>
      <w:divBdr>
        <w:top w:val="none" w:sz="0" w:space="0" w:color="auto"/>
        <w:left w:val="none" w:sz="0" w:space="0" w:color="auto"/>
        <w:bottom w:val="none" w:sz="0" w:space="0" w:color="auto"/>
        <w:right w:val="none" w:sz="0" w:space="0" w:color="auto"/>
      </w:divBdr>
    </w:div>
    <w:div w:id="285040356">
      <w:bodyDiv w:val="1"/>
      <w:marLeft w:val="0"/>
      <w:marRight w:val="0"/>
      <w:marTop w:val="0"/>
      <w:marBottom w:val="0"/>
      <w:divBdr>
        <w:top w:val="none" w:sz="0" w:space="0" w:color="auto"/>
        <w:left w:val="none" w:sz="0" w:space="0" w:color="auto"/>
        <w:bottom w:val="none" w:sz="0" w:space="0" w:color="auto"/>
        <w:right w:val="none" w:sz="0" w:space="0" w:color="auto"/>
      </w:divBdr>
    </w:div>
    <w:div w:id="295724481">
      <w:bodyDiv w:val="1"/>
      <w:marLeft w:val="0"/>
      <w:marRight w:val="0"/>
      <w:marTop w:val="0"/>
      <w:marBottom w:val="0"/>
      <w:divBdr>
        <w:top w:val="none" w:sz="0" w:space="0" w:color="auto"/>
        <w:left w:val="none" w:sz="0" w:space="0" w:color="auto"/>
        <w:bottom w:val="none" w:sz="0" w:space="0" w:color="auto"/>
        <w:right w:val="none" w:sz="0" w:space="0" w:color="auto"/>
      </w:divBdr>
    </w:div>
    <w:div w:id="295917599">
      <w:bodyDiv w:val="1"/>
      <w:marLeft w:val="0"/>
      <w:marRight w:val="0"/>
      <w:marTop w:val="0"/>
      <w:marBottom w:val="0"/>
      <w:divBdr>
        <w:top w:val="none" w:sz="0" w:space="0" w:color="auto"/>
        <w:left w:val="none" w:sz="0" w:space="0" w:color="auto"/>
        <w:bottom w:val="none" w:sz="0" w:space="0" w:color="auto"/>
        <w:right w:val="none" w:sz="0" w:space="0" w:color="auto"/>
      </w:divBdr>
    </w:div>
    <w:div w:id="297075076">
      <w:bodyDiv w:val="1"/>
      <w:marLeft w:val="0"/>
      <w:marRight w:val="0"/>
      <w:marTop w:val="0"/>
      <w:marBottom w:val="0"/>
      <w:divBdr>
        <w:top w:val="none" w:sz="0" w:space="0" w:color="auto"/>
        <w:left w:val="none" w:sz="0" w:space="0" w:color="auto"/>
        <w:bottom w:val="none" w:sz="0" w:space="0" w:color="auto"/>
        <w:right w:val="none" w:sz="0" w:space="0" w:color="auto"/>
      </w:divBdr>
    </w:div>
    <w:div w:id="320937716">
      <w:bodyDiv w:val="1"/>
      <w:marLeft w:val="0"/>
      <w:marRight w:val="0"/>
      <w:marTop w:val="0"/>
      <w:marBottom w:val="0"/>
      <w:divBdr>
        <w:top w:val="none" w:sz="0" w:space="0" w:color="auto"/>
        <w:left w:val="none" w:sz="0" w:space="0" w:color="auto"/>
        <w:bottom w:val="none" w:sz="0" w:space="0" w:color="auto"/>
        <w:right w:val="none" w:sz="0" w:space="0" w:color="auto"/>
      </w:divBdr>
    </w:div>
    <w:div w:id="324434077">
      <w:bodyDiv w:val="1"/>
      <w:marLeft w:val="0"/>
      <w:marRight w:val="0"/>
      <w:marTop w:val="0"/>
      <w:marBottom w:val="0"/>
      <w:divBdr>
        <w:top w:val="none" w:sz="0" w:space="0" w:color="auto"/>
        <w:left w:val="none" w:sz="0" w:space="0" w:color="auto"/>
        <w:bottom w:val="none" w:sz="0" w:space="0" w:color="auto"/>
        <w:right w:val="none" w:sz="0" w:space="0" w:color="auto"/>
      </w:divBdr>
    </w:div>
    <w:div w:id="326905065">
      <w:bodyDiv w:val="1"/>
      <w:marLeft w:val="0"/>
      <w:marRight w:val="0"/>
      <w:marTop w:val="0"/>
      <w:marBottom w:val="0"/>
      <w:divBdr>
        <w:top w:val="none" w:sz="0" w:space="0" w:color="auto"/>
        <w:left w:val="none" w:sz="0" w:space="0" w:color="auto"/>
        <w:bottom w:val="none" w:sz="0" w:space="0" w:color="auto"/>
        <w:right w:val="none" w:sz="0" w:space="0" w:color="auto"/>
      </w:divBdr>
    </w:div>
    <w:div w:id="331958781">
      <w:bodyDiv w:val="1"/>
      <w:marLeft w:val="0"/>
      <w:marRight w:val="0"/>
      <w:marTop w:val="0"/>
      <w:marBottom w:val="0"/>
      <w:divBdr>
        <w:top w:val="none" w:sz="0" w:space="0" w:color="auto"/>
        <w:left w:val="none" w:sz="0" w:space="0" w:color="auto"/>
        <w:bottom w:val="none" w:sz="0" w:space="0" w:color="auto"/>
        <w:right w:val="none" w:sz="0" w:space="0" w:color="auto"/>
      </w:divBdr>
    </w:div>
    <w:div w:id="383139492">
      <w:bodyDiv w:val="1"/>
      <w:marLeft w:val="0"/>
      <w:marRight w:val="0"/>
      <w:marTop w:val="0"/>
      <w:marBottom w:val="0"/>
      <w:divBdr>
        <w:top w:val="none" w:sz="0" w:space="0" w:color="auto"/>
        <w:left w:val="none" w:sz="0" w:space="0" w:color="auto"/>
        <w:bottom w:val="none" w:sz="0" w:space="0" w:color="auto"/>
        <w:right w:val="none" w:sz="0" w:space="0" w:color="auto"/>
      </w:divBdr>
    </w:div>
    <w:div w:id="391737409">
      <w:bodyDiv w:val="1"/>
      <w:marLeft w:val="0"/>
      <w:marRight w:val="0"/>
      <w:marTop w:val="0"/>
      <w:marBottom w:val="0"/>
      <w:divBdr>
        <w:top w:val="none" w:sz="0" w:space="0" w:color="auto"/>
        <w:left w:val="none" w:sz="0" w:space="0" w:color="auto"/>
        <w:bottom w:val="none" w:sz="0" w:space="0" w:color="auto"/>
        <w:right w:val="none" w:sz="0" w:space="0" w:color="auto"/>
      </w:divBdr>
    </w:div>
    <w:div w:id="401105261">
      <w:bodyDiv w:val="1"/>
      <w:marLeft w:val="0"/>
      <w:marRight w:val="0"/>
      <w:marTop w:val="0"/>
      <w:marBottom w:val="0"/>
      <w:divBdr>
        <w:top w:val="none" w:sz="0" w:space="0" w:color="auto"/>
        <w:left w:val="none" w:sz="0" w:space="0" w:color="auto"/>
        <w:bottom w:val="none" w:sz="0" w:space="0" w:color="auto"/>
        <w:right w:val="none" w:sz="0" w:space="0" w:color="auto"/>
      </w:divBdr>
    </w:div>
    <w:div w:id="401177422">
      <w:bodyDiv w:val="1"/>
      <w:marLeft w:val="0"/>
      <w:marRight w:val="0"/>
      <w:marTop w:val="0"/>
      <w:marBottom w:val="0"/>
      <w:divBdr>
        <w:top w:val="none" w:sz="0" w:space="0" w:color="auto"/>
        <w:left w:val="none" w:sz="0" w:space="0" w:color="auto"/>
        <w:bottom w:val="none" w:sz="0" w:space="0" w:color="auto"/>
        <w:right w:val="none" w:sz="0" w:space="0" w:color="auto"/>
      </w:divBdr>
    </w:div>
    <w:div w:id="405415842">
      <w:bodyDiv w:val="1"/>
      <w:marLeft w:val="0"/>
      <w:marRight w:val="0"/>
      <w:marTop w:val="0"/>
      <w:marBottom w:val="0"/>
      <w:divBdr>
        <w:top w:val="none" w:sz="0" w:space="0" w:color="auto"/>
        <w:left w:val="none" w:sz="0" w:space="0" w:color="auto"/>
        <w:bottom w:val="none" w:sz="0" w:space="0" w:color="auto"/>
        <w:right w:val="none" w:sz="0" w:space="0" w:color="auto"/>
      </w:divBdr>
    </w:div>
    <w:div w:id="441264429">
      <w:bodyDiv w:val="1"/>
      <w:marLeft w:val="0"/>
      <w:marRight w:val="0"/>
      <w:marTop w:val="0"/>
      <w:marBottom w:val="0"/>
      <w:divBdr>
        <w:top w:val="none" w:sz="0" w:space="0" w:color="auto"/>
        <w:left w:val="none" w:sz="0" w:space="0" w:color="auto"/>
        <w:bottom w:val="none" w:sz="0" w:space="0" w:color="auto"/>
        <w:right w:val="none" w:sz="0" w:space="0" w:color="auto"/>
      </w:divBdr>
    </w:div>
    <w:div w:id="517622751">
      <w:bodyDiv w:val="1"/>
      <w:marLeft w:val="0"/>
      <w:marRight w:val="0"/>
      <w:marTop w:val="0"/>
      <w:marBottom w:val="0"/>
      <w:divBdr>
        <w:top w:val="none" w:sz="0" w:space="0" w:color="auto"/>
        <w:left w:val="none" w:sz="0" w:space="0" w:color="auto"/>
        <w:bottom w:val="none" w:sz="0" w:space="0" w:color="auto"/>
        <w:right w:val="none" w:sz="0" w:space="0" w:color="auto"/>
      </w:divBdr>
      <w:divsChild>
        <w:div w:id="18535726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5895196">
      <w:bodyDiv w:val="1"/>
      <w:marLeft w:val="0"/>
      <w:marRight w:val="0"/>
      <w:marTop w:val="0"/>
      <w:marBottom w:val="0"/>
      <w:divBdr>
        <w:top w:val="none" w:sz="0" w:space="0" w:color="auto"/>
        <w:left w:val="none" w:sz="0" w:space="0" w:color="auto"/>
        <w:bottom w:val="none" w:sz="0" w:space="0" w:color="auto"/>
        <w:right w:val="none" w:sz="0" w:space="0" w:color="auto"/>
      </w:divBdr>
    </w:div>
    <w:div w:id="581451208">
      <w:bodyDiv w:val="1"/>
      <w:marLeft w:val="0"/>
      <w:marRight w:val="0"/>
      <w:marTop w:val="0"/>
      <w:marBottom w:val="0"/>
      <w:divBdr>
        <w:top w:val="none" w:sz="0" w:space="0" w:color="auto"/>
        <w:left w:val="none" w:sz="0" w:space="0" w:color="auto"/>
        <w:bottom w:val="none" w:sz="0" w:space="0" w:color="auto"/>
        <w:right w:val="none" w:sz="0" w:space="0" w:color="auto"/>
      </w:divBdr>
    </w:div>
    <w:div w:id="612981096">
      <w:bodyDiv w:val="1"/>
      <w:marLeft w:val="0"/>
      <w:marRight w:val="0"/>
      <w:marTop w:val="0"/>
      <w:marBottom w:val="0"/>
      <w:divBdr>
        <w:top w:val="none" w:sz="0" w:space="0" w:color="auto"/>
        <w:left w:val="none" w:sz="0" w:space="0" w:color="auto"/>
        <w:bottom w:val="none" w:sz="0" w:space="0" w:color="auto"/>
        <w:right w:val="none" w:sz="0" w:space="0" w:color="auto"/>
      </w:divBdr>
    </w:div>
    <w:div w:id="636686477">
      <w:bodyDiv w:val="1"/>
      <w:marLeft w:val="0"/>
      <w:marRight w:val="0"/>
      <w:marTop w:val="0"/>
      <w:marBottom w:val="0"/>
      <w:divBdr>
        <w:top w:val="none" w:sz="0" w:space="0" w:color="auto"/>
        <w:left w:val="none" w:sz="0" w:space="0" w:color="auto"/>
        <w:bottom w:val="none" w:sz="0" w:space="0" w:color="auto"/>
        <w:right w:val="none" w:sz="0" w:space="0" w:color="auto"/>
      </w:divBdr>
    </w:div>
    <w:div w:id="659309352">
      <w:bodyDiv w:val="1"/>
      <w:marLeft w:val="0"/>
      <w:marRight w:val="0"/>
      <w:marTop w:val="0"/>
      <w:marBottom w:val="0"/>
      <w:divBdr>
        <w:top w:val="none" w:sz="0" w:space="0" w:color="auto"/>
        <w:left w:val="none" w:sz="0" w:space="0" w:color="auto"/>
        <w:bottom w:val="none" w:sz="0" w:space="0" w:color="auto"/>
        <w:right w:val="none" w:sz="0" w:space="0" w:color="auto"/>
      </w:divBdr>
    </w:div>
    <w:div w:id="661356347">
      <w:bodyDiv w:val="1"/>
      <w:marLeft w:val="0"/>
      <w:marRight w:val="0"/>
      <w:marTop w:val="0"/>
      <w:marBottom w:val="0"/>
      <w:divBdr>
        <w:top w:val="none" w:sz="0" w:space="0" w:color="auto"/>
        <w:left w:val="none" w:sz="0" w:space="0" w:color="auto"/>
        <w:bottom w:val="none" w:sz="0" w:space="0" w:color="auto"/>
        <w:right w:val="none" w:sz="0" w:space="0" w:color="auto"/>
      </w:divBdr>
    </w:div>
    <w:div w:id="697005497">
      <w:bodyDiv w:val="1"/>
      <w:marLeft w:val="0"/>
      <w:marRight w:val="0"/>
      <w:marTop w:val="0"/>
      <w:marBottom w:val="0"/>
      <w:divBdr>
        <w:top w:val="none" w:sz="0" w:space="0" w:color="auto"/>
        <w:left w:val="none" w:sz="0" w:space="0" w:color="auto"/>
        <w:bottom w:val="none" w:sz="0" w:space="0" w:color="auto"/>
        <w:right w:val="none" w:sz="0" w:space="0" w:color="auto"/>
      </w:divBdr>
    </w:div>
    <w:div w:id="700982961">
      <w:bodyDiv w:val="1"/>
      <w:marLeft w:val="0"/>
      <w:marRight w:val="0"/>
      <w:marTop w:val="0"/>
      <w:marBottom w:val="0"/>
      <w:divBdr>
        <w:top w:val="none" w:sz="0" w:space="0" w:color="auto"/>
        <w:left w:val="none" w:sz="0" w:space="0" w:color="auto"/>
        <w:bottom w:val="none" w:sz="0" w:space="0" w:color="auto"/>
        <w:right w:val="none" w:sz="0" w:space="0" w:color="auto"/>
      </w:divBdr>
    </w:div>
    <w:div w:id="705907452">
      <w:bodyDiv w:val="1"/>
      <w:marLeft w:val="0"/>
      <w:marRight w:val="0"/>
      <w:marTop w:val="0"/>
      <w:marBottom w:val="0"/>
      <w:divBdr>
        <w:top w:val="none" w:sz="0" w:space="0" w:color="auto"/>
        <w:left w:val="none" w:sz="0" w:space="0" w:color="auto"/>
        <w:bottom w:val="none" w:sz="0" w:space="0" w:color="auto"/>
        <w:right w:val="none" w:sz="0" w:space="0" w:color="auto"/>
      </w:divBdr>
    </w:div>
    <w:div w:id="721715011">
      <w:bodyDiv w:val="1"/>
      <w:marLeft w:val="0"/>
      <w:marRight w:val="0"/>
      <w:marTop w:val="0"/>
      <w:marBottom w:val="0"/>
      <w:divBdr>
        <w:top w:val="none" w:sz="0" w:space="0" w:color="auto"/>
        <w:left w:val="none" w:sz="0" w:space="0" w:color="auto"/>
        <w:bottom w:val="none" w:sz="0" w:space="0" w:color="auto"/>
        <w:right w:val="none" w:sz="0" w:space="0" w:color="auto"/>
      </w:divBdr>
    </w:div>
    <w:div w:id="742414889">
      <w:bodyDiv w:val="1"/>
      <w:marLeft w:val="0"/>
      <w:marRight w:val="0"/>
      <w:marTop w:val="0"/>
      <w:marBottom w:val="0"/>
      <w:divBdr>
        <w:top w:val="none" w:sz="0" w:space="0" w:color="auto"/>
        <w:left w:val="none" w:sz="0" w:space="0" w:color="auto"/>
        <w:bottom w:val="none" w:sz="0" w:space="0" w:color="auto"/>
        <w:right w:val="none" w:sz="0" w:space="0" w:color="auto"/>
      </w:divBdr>
    </w:div>
    <w:div w:id="778764565">
      <w:bodyDiv w:val="1"/>
      <w:marLeft w:val="0"/>
      <w:marRight w:val="0"/>
      <w:marTop w:val="0"/>
      <w:marBottom w:val="0"/>
      <w:divBdr>
        <w:top w:val="none" w:sz="0" w:space="0" w:color="auto"/>
        <w:left w:val="none" w:sz="0" w:space="0" w:color="auto"/>
        <w:bottom w:val="none" w:sz="0" w:space="0" w:color="auto"/>
        <w:right w:val="none" w:sz="0" w:space="0" w:color="auto"/>
      </w:divBdr>
    </w:div>
    <w:div w:id="825170569">
      <w:bodyDiv w:val="1"/>
      <w:marLeft w:val="0"/>
      <w:marRight w:val="0"/>
      <w:marTop w:val="0"/>
      <w:marBottom w:val="0"/>
      <w:divBdr>
        <w:top w:val="none" w:sz="0" w:space="0" w:color="auto"/>
        <w:left w:val="none" w:sz="0" w:space="0" w:color="auto"/>
        <w:bottom w:val="none" w:sz="0" w:space="0" w:color="auto"/>
        <w:right w:val="none" w:sz="0" w:space="0" w:color="auto"/>
      </w:divBdr>
    </w:div>
    <w:div w:id="835341210">
      <w:bodyDiv w:val="1"/>
      <w:marLeft w:val="0"/>
      <w:marRight w:val="0"/>
      <w:marTop w:val="0"/>
      <w:marBottom w:val="0"/>
      <w:divBdr>
        <w:top w:val="none" w:sz="0" w:space="0" w:color="auto"/>
        <w:left w:val="none" w:sz="0" w:space="0" w:color="auto"/>
        <w:bottom w:val="none" w:sz="0" w:space="0" w:color="auto"/>
        <w:right w:val="none" w:sz="0" w:space="0" w:color="auto"/>
      </w:divBdr>
    </w:div>
    <w:div w:id="850988980">
      <w:bodyDiv w:val="1"/>
      <w:marLeft w:val="0"/>
      <w:marRight w:val="0"/>
      <w:marTop w:val="0"/>
      <w:marBottom w:val="0"/>
      <w:divBdr>
        <w:top w:val="none" w:sz="0" w:space="0" w:color="auto"/>
        <w:left w:val="none" w:sz="0" w:space="0" w:color="auto"/>
        <w:bottom w:val="none" w:sz="0" w:space="0" w:color="auto"/>
        <w:right w:val="none" w:sz="0" w:space="0" w:color="auto"/>
      </w:divBdr>
    </w:div>
    <w:div w:id="854030175">
      <w:bodyDiv w:val="1"/>
      <w:marLeft w:val="0"/>
      <w:marRight w:val="0"/>
      <w:marTop w:val="0"/>
      <w:marBottom w:val="0"/>
      <w:divBdr>
        <w:top w:val="none" w:sz="0" w:space="0" w:color="auto"/>
        <w:left w:val="none" w:sz="0" w:space="0" w:color="auto"/>
        <w:bottom w:val="none" w:sz="0" w:space="0" w:color="auto"/>
        <w:right w:val="none" w:sz="0" w:space="0" w:color="auto"/>
      </w:divBdr>
    </w:div>
    <w:div w:id="899629886">
      <w:bodyDiv w:val="1"/>
      <w:marLeft w:val="0"/>
      <w:marRight w:val="0"/>
      <w:marTop w:val="0"/>
      <w:marBottom w:val="0"/>
      <w:divBdr>
        <w:top w:val="none" w:sz="0" w:space="0" w:color="auto"/>
        <w:left w:val="none" w:sz="0" w:space="0" w:color="auto"/>
        <w:bottom w:val="none" w:sz="0" w:space="0" w:color="auto"/>
        <w:right w:val="none" w:sz="0" w:space="0" w:color="auto"/>
      </w:divBdr>
    </w:div>
    <w:div w:id="920063192">
      <w:bodyDiv w:val="1"/>
      <w:marLeft w:val="0"/>
      <w:marRight w:val="0"/>
      <w:marTop w:val="0"/>
      <w:marBottom w:val="0"/>
      <w:divBdr>
        <w:top w:val="none" w:sz="0" w:space="0" w:color="auto"/>
        <w:left w:val="none" w:sz="0" w:space="0" w:color="auto"/>
        <w:bottom w:val="none" w:sz="0" w:space="0" w:color="auto"/>
        <w:right w:val="none" w:sz="0" w:space="0" w:color="auto"/>
      </w:divBdr>
    </w:div>
    <w:div w:id="938560404">
      <w:bodyDiv w:val="1"/>
      <w:marLeft w:val="0"/>
      <w:marRight w:val="0"/>
      <w:marTop w:val="0"/>
      <w:marBottom w:val="0"/>
      <w:divBdr>
        <w:top w:val="none" w:sz="0" w:space="0" w:color="auto"/>
        <w:left w:val="none" w:sz="0" w:space="0" w:color="auto"/>
        <w:bottom w:val="none" w:sz="0" w:space="0" w:color="auto"/>
        <w:right w:val="none" w:sz="0" w:space="0" w:color="auto"/>
      </w:divBdr>
    </w:div>
    <w:div w:id="944076608">
      <w:bodyDiv w:val="1"/>
      <w:marLeft w:val="0"/>
      <w:marRight w:val="0"/>
      <w:marTop w:val="0"/>
      <w:marBottom w:val="0"/>
      <w:divBdr>
        <w:top w:val="none" w:sz="0" w:space="0" w:color="auto"/>
        <w:left w:val="none" w:sz="0" w:space="0" w:color="auto"/>
        <w:bottom w:val="none" w:sz="0" w:space="0" w:color="auto"/>
        <w:right w:val="none" w:sz="0" w:space="0" w:color="auto"/>
      </w:divBdr>
    </w:div>
    <w:div w:id="960526785">
      <w:bodyDiv w:val="1"/>
      <w:marLeft w:val="0"/>
      <w:marRight w:val="0"/>
      <w:marTop w:val="0"/>
      <w:marBottom w:val="0"/>
      <w:divBdr>
        <w:top w:val="none" w:sz="0" w:space="0" w:color="auto"/>
        <w:left w:val="none" w:sz="0" w:space="0" w:color="auto"/>
        <w:bottom w:val="none" w:sz="0" w:space="0" w:color="auto"/>
        <w:right w:val="none" w:sz="0" w:space="0" w:color="auto"/>
      </w:divBdr>
    </w:div>
    <w:div w:id="979379165">
      <w:bodyDiv w:val="1"/>
      <w:marLeft w:val="0"/>
      <w:marRight w:val="0"/>
      <w:marTop w:val="0"/>
      <w:marBottom w:val="0"/>
      <w:divBdr>
        <w:top w:val="none" w:sz="0" w:space="0" w:color="auto"/>
        <w:left w:val="none" w:sz="0" w:space="0" w:color="auto"/>
        <w:bottom w:val="none" w:sz="0" w:space="0" w:color="auto"/>
        <w:right w:val="none" w:sz="0" w:space="0" w:color="auto"/>
      </w:divBdr>
    </w:div>
    <w:div w:id="984509279">
      <w:bodyDiv w:val="1"/>
      <w:marLeft w:val="0"/>
      <w:marRight w:val="0"/>
      <w:marTop w:val="0"/>
      <w:marBottom w:val="0"/>
      <w:divBdr>
        <w:top w:val="none" w:sz="0" w:space="0" w:color="auto"/>
        <w:left w:val="none" w:sz="0" w:space="0" w:color="auto"/>
        <w:bottom w:val="none" w:sz="0" w:space="0" w:color="auto"/>
        <w:right w:val="none" w:sz="0" w:space="0" w:color="auto"/>
      </w:divBdr>
    </w:div>
    <w:div w:id="1008288606">
      <w:bodyDiv w:val="1"/>
      <w:marLeft w:val="0"/>
      <w:marRight w:val="0"/>
      <w:marTop w:val="0"/>
      <w:marBottom w:val="0"/>
      <w:divBdr>
        <w:top w:val="none" w:sz="0" w:space="0" w:color="auto"/>
        <w:left w:val="none" w:sz="0" w:space="0" w:color="auto"/>
        <w:bottom w:val="none" w:sz="0" w:space="0" w:color="auto"/>
        <w:right w:val="none" w:sz="0" w:space="0" w:color="auto"/>
      </w:divBdr>
    </w:div>
    <w:div w:id="1043671028">
      <w:bodyDiv w:val="1"/>
      <w:marLeft w:val="0"/>
      <w:marRight w:val="0"/>
      <w:marTop w:val="0"/>
      <w:marBottom w:val="0"/>
      <w:divBdr>
        <w:top w:val="none" w:sz="0" w:space="0" w:color="auto"/>
        <w:left w:val="none" w:sz="0" w:space="0" w:color="auto"/>
        <w:bottom w:val="none" w:sz="0" w:space="0" w:color="auto"/>
        <w:right w:val="none" w:sz="0" w:space="0" w:color="auto"/>
      </w:divBdr>
    </w:div>
    <w:div w:id="1044328303">
      <w:bodyDiv w:val="1"/>
      <w:marLeft w:val="0"/>
      <w:marRight w:val="0"/>
      <w:marTop w:val="0"/>
      <w:marBottom w:val="0"/>
      <w:divBdr>
        <w:top w:val="none" w:sz="0" w:space="0" w:color="auto"/>
        <w:left w:val="none" w:sz="0" w:space="0" w:color="auto"/>
        <w:bottom w:val="none" w:sz="0" w:space="0" w:color="auto"/>
        <w:right w:val="none" w:sz="0" w:space="0" w:color="auto"/>
      </w:divBdr>
    </w:div>
    <w:div w:id="1096443075">
      <w:bodyDiv w:val="1"/>
      <w:marLeft w:val="0"/>
      <w:marRight w:val="0"/>
      <w:marTop w:val="0"/>
      <w:marBottom w:val="0"/>
      <w:divBdr>
        <w:top w:val="none" w:sz="0" w:space="0" w:color="auto"/>
        <w:left w:val="none" w:sz="0" w:space="0" w:color="auto"/>
        <w:bottom w:val="none" w:sz="0" w:space="0" w:color="auto"/>
        <w:right w:val="none" w:sz="0" w:space="0" w:color="auto"/>
      </w:divBdr>
    </w:div>
    <w:div w:id="1134299696">
      <w:bodyDiv w:val="1"/>
      <w:marLeft w:val="0"/>
      <w:marRight w:val="0"/>
      <w:marTop w:val="0"/>
      <w:marBottom w:val="0"/>
      <w:divBdr>
        <w:top w:val="none" w:sz="0" w:space="0" w:color="auto"/>
        <w:left w:val="none" w:sz="0" w:space="0" w:color="auto"/>
        <w:bottom w:val="none" w:sz="0" w:space="0" w:color="auto"/>
        <w:right w:val="none" w:sz="0" w:space="0" w:color="auto"/>
      </w:divBdr>
    </w:div>
    <w:div w:id="1135872010">
      <w:bodyDiv w:val="1"/>
      <w:marLeft w:val="0"/>
      <w:marRight w:val="0"/>
      <w:marTop w:val="0"/>
      <w:marBottom w:val="0"/>
      <w:divBdr>
        <w:top w:val="none" w:sz="0" w:space="0" w:color="auto"/>
        <w:left w:val="none" w:sz="0" w:space="0" w:color="auto"/>
        <w:bottom w:val="none" w:sz="0" w:space="0" w:color="auto"/>
        <w:right w:val="none" w:sz="0" w:space="0" w:color="auto"/>
      </w:divBdr>
    </w:div>
    <w:div w:id="1141921054">
      <w:bodyDiv w:val="1"/>
      <w:marLeft w:val="0"/>
      <w:marRight w:val="0"/>
      <w:marTop w:val="0"/>
      <w:marBottom w:val="0"/>
      <w:divBdr>
        <w:top w:val="none" w:sz="0" w:space="0" w:color="auto"/>
        <w:left w:val="none" w:sz="0" w:space="0" w:color="auto"/>
        <w:bottom w:val="none" w:sz="0" w:space="0" w:color="auto"/>
        <w:right w:val="none" w:sz="0" w:space="0" w:color="auto"/>
      </w:divBdr>
    </w:div>
    <w:div w:id="1147623506">
      <w:bodyDiv w:val="1"/>
      <w:marLeft w:val="0"/>
      <w:marRight w:val="0"/>
      <w:marTop w:val="0"/>
      <w:marBottom w:val="0"/>
      <w:divBdr>
        <w:top w:val="none" w:sz="0" w:space="0" w:color="auto"/>
        <w:left w:val="none" w:sz="0" w:space="0" w:color="auto"/>
        <w:bottom w:val="none" w:sz="0" w:space="0" w:color="auto"/>
        <w:right w:val="none" w:sz="0" w:space="0" w:color="auto"/>
      </w:divBdr>
    </w:div>
    <w:div w:id="1148858771">
      <w:bodyDiv w:val="1"/>
      <w:marLeft w:val="0"/>
      <w:marRight w:val="0"/>
      <w:marTop w:val="0"/>
      <w:marBottom w:val="0"/>
      <w:divBdr>
        <w:top w:val="none" w:sz="0" w:space="0" w:color="auto"/>
        <w:left w:val="none" w:sz="0" w:space="0" w:color="auto"/>
        <w:bottom w:val="none" w:sz="0" w:space="0" w:color="auto"/>
        <w:right w:val="none" w:sz="0" w:space="0" w:color="auto"/>
      </w:divBdr>
    </w:div>
    <w:div w:id="1163617268">
      <w:bodyDiv w:val="1"/>
      <w:marLeft w:val="0"/>
      <w:marRight w:val="0"/>
      <w:marTop w:val="0"/>
      <w:marBottom w:val="0"/>
      <w:divBdr>
        <w:top w:val="none" w:sz="0" w:space="0" w:color="auto"/>
        <w:left w:val="none" w:sz="0" w:space="0" w:color="auto"/>
        <w:bottom w:val="none" w:sz="0" w:space="0" w:color="auto"/>
        <w:right w:val="none" w:sz="0" w:space="0" w:color="auto"/>
      </w:divBdr>
    </w:div>
    <w:div w:id="1172455063">
      <w:bodyDiv w:val="1"/>
      <w:marLeft w:val="0"/>
      <w:marRight w:val="0"/>
      <w:marTop w:val="0"/>
      <w:marBottom w:val="0"/>
      <w:divBdr>
        <w:top w:val="none" w:sz="0" w:space="0" w:color="auto"/>
        <w:left w:val="none" w:sz="0" w:space="0" w:color="auto"/>
        <w:bottom w:val="none" w:sz="0" w:space="0" w:color="auto"/>
        <w:right w:val="none" w:sz="0" w:space="0" w:color="auto"/>
      </w:divBdr>
    </w:div>
    <w:div w:id="1203709627">
      <w:bodyDiv w:val="1"/>
      <w:marLeft w:val="0"/>
      <w:marRight w:val="0"/>
      <w:marTop w:val="0"/>
      <w:marBottom w:val="0"/>
      <w:divBdr>
        <w:top w:val="none" w:sz="0" w:space="0" w:color="auto"/>
        <w:left w:val="none" w:sz="0" w:space="0" w:color="auto"/>
        <w:bottom w:val="none" w:sz="0" w:space="0" w:color="auto"/>
        <w:right w:val="none" w:sz="0" w:space="0" w:color="auto"/>
      </w:divBdr>
    </w:div>
    <w:div w:id="1207528730">
      <w:bodyDiv w:val="1"/>
      <w:marLeft w:val="0"/>
      <w:marRight w:val="0"/>
      <w:marTop w:val="0"/>
      <w:marBottom w:val="0"/>
      <w:divBdr>
        <w:top w:val="none" w:sz="0" w:space="0" w:color="auto"/>
        <w:left w:val="none" w:sz="0" w:space="0" w:color="auto"/>
        <w:bottom w:val="none" w:sz="0" w:space="0" w:color="auto"/>
        <w:right w:val="none" w:sz="0" w:space="0" w:color="auto"/>
      </w:divBdr>
    </w:div>
    <w:div w:id="1252201363">
      <w:bodyDiv w:val="1"/>
      <w:marLeft w:val="0"/>
      <w:marRight w:val="0"/>
      <w:marTop w:val="0"/>
      <w:marBottom w:val="0"/>
      <w:divBdr>
        <w:top w:val="none" w:sz="0" w:space="0" w:color="auto"/>
        <w:left w:val="none" w:sz="0" w:space="0" w:color="auto"/>
        <w:bottom w:val="none" w:sz="0" w:space="0" w:color="auto"/>
        <w:right w:val="none" w:sz="0" w:space="0" w:color="auto"/>
      </w:divBdr>
    </w:div>
    <w:div w:id="1283151521">
      <w:bodyDiv w:val="1"/>
      <w:marLeft w:val="0"/>
      <w:marRight w:val="0"/>
      <w:marTop w:val="0"/>
      <w:marBottom w:val="0"/>
      <w:divBdr>
        <w:top w:val="none" w:sz="0" w:space="0" w:color="auto"/>
        <w:left w:val="none" w:sz="0" w:space="0" w:color="auto"/>
        <w:bottom w:val="none" w:sz="0" w:space="0" w:color="auto"/>
        <w:right w:val="none" w:sz="0" w:space="0" w:color="auto"/>
      </w:divBdr>
    </w:div>
    <w:div w:id="1311789458">
      <w:bodyDiv w:val="1"/>
      <w:marLeft w:val="0"/>
      <w:marRight w:val="0"/>
      <w:marTop w:val="0"/>
      <w:marBottom w:val="0"/>
      <w:divBdr>
        <w:top w:val="none" w:sz="0" w:space="0" w:color="auto"/>
        <w:left w:val="none" w:sz="0" w:space="0" w:color="auto"/>
        <w:bottom w:val="none" w:sz="0" w:space="0" w:color="auto"/>
        <w:right w:val="none" w:sz="0" w:space="0" w:color="auto"/>
      </w:divBdr>
    </w:div>
    <w:div w:id="1334144149">
      <w:bodyDiv w:val="1"/>
      <w:marLeft w:val="0"/>
      <w:marRight w:val="0"/>
      <w:marTop w:val="0"/>
      <w:marBottom w:val="0"/>
      <w:divBdr>
        <w:top w:val="none" w:sz="0" w:space="0" w:color="auto"/>
        <w:left w:val="none" w:sz="0" w:space="0" w:color="auto"/>
        <w:bottom w:val="none" w:sz="0" w:space="0" w:color="auto"/>
        <w:right w:val="none" w:sz="0" w:space="0" w:color="auto"/>
      </w:divBdr>
    </w:div>
    <w:div w:id="1337459180">
      <w:bodyDiv w:val="1"/>
      <w:marLeft w:val="0"/>
      <w:marRight w:val="0"/>
      <w:marTop w:val="0"/>
      <w:marBottom w:val="0"/>
      <w:divBdr>
        <w:top w:val="none" w:sz="0" w:space="0" w:color="auto"/>
        <w:left w:val="none" w:sz="0" w:space="0" w:color="auto"/>
        <w:bottom w:val="none" w:sz="0" w:space="0" w:color="auto"/>
        <w:right w:val="none" w:sz="0" w:space="0" w:color="auto"/>
      </w:divBdr>
      <w:divsChild>
        <w:div w:id="10183144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5644284">
      <w:bodyDiv w:val="1"/>
      <w:marLeft w:val="0"/>
      <w:marRight w:val="0"/>
      <w:marTop w:val="0"/>
      <w:marBottom w:val="0"/>
      <w:divBdr>
        <w:top w:val="none" w:sz="0" w:space="0" w:color="auto"/>
        <w:left w:val="none" w:sz="0" w:space="0" w:color="auto"/>
        <w:bottom w:val="none" w:sz="0" w:space="0" w:color="auto"/>
        <w:right w:val="none" w:sz="0" w:space="0" w:color="auto"/>
      </w:divBdr>
    </w:div>
    <w:div w:id="1383017895">
      <w:bodyDiv w:val="1"/>
      <w:marLeft w:val="0"/>
      <w:marRight w:val="0"/>
      <w:marTop w:val="0"/>
      <w:marBottom w:val="0"/>
      <w:divBdr>
        <w:top w:val="none" w:sz="0" w:space="0" w:color="auto"/>
        <w:left w:val="none" w:sz="0" w:space="0" w:color="auto"/>
        <w:bottom w:val="none" w:sz="0" w:space="0" w:color="auto"/>
        <w:right w:val="none" w:sz="0" w:space="0" w:color="auto"/>
      </w:divBdr>
      <w:divsChild>
        <w:div w:id="987678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9917223">
      <w:bodyDiv w:val="1"/>
      <w:marLeft w:val="0"/>
      <w:marRight w:val="0"/>
      <w:marTop w:val="0"/>
      <w:marBottom w:val="0"/>
      <w:divBdr>
        <w:top w:val="none" w:sz="0" w:space="0" w:color="auto"/>
        <w:left w:val="none" w:sz="0" w:space="0" w:color="auto"/>
        <w:bottom w:val="none" w:sz="0" w:space="0" w:color="auto"/>
        <w:right w:val="none" w:sz="0" w:space="0" w:color="auto"/>
      </w:divBdr>
    </w:div>
    <w:div w:id="1394815418">
      <w:bodyDiv w:val="1"/>
      <w:marLeft w:val="0"/>
      <w:marRight w:val="0"/>
      <w:marTop w:val="0"/>
      <w:marBottom w:val="0"/>
      <w:divBdr>
        <w:top w:val="none" w:sz="0" w:space="0" w:color="auto"/>
        <w:left w:val="none" w:sz="0" w:space="0" w:color="auto"/>
        <w:bottom w:val="none" w:sz="0" w:space="0" w:color="auto"/>
        <w:right w:val="none" w:sz="0" w:space="0" w:color="auto"/>
      </w:divBdr>
    </w:div>
    <w:div w:id="1427115262">
      <w:bodyDiv w:val="1"/>
      <w:marLeft w:val="0"/>
      <w:marRight w:val="0"/>
      <w:marTop w:val="0"/>
      <w:marBottom w:val="0"/>
      <w:divBdr>
        <w:top w:val="none" w:sz="0" w:space="0" w:color="auto"/>
        <w:left w:val="none" w:sz="0" w:space="0" w:color="auto"/>
        <w:bottom w:val="none" w:sz="0" w:space="0" w:color="auto"/>
        <w:right w:val="none" w:sz="0" w:space="0" w:color="auto"/>
      </w:divBdr>
    </w:div>
    <w:div w:id="1438402082">
      <w:bodyDiv w:val="1"/>
      <w:marLeft w:val="0"/>
      <w:marRight w:val="0"/>
      <w:marTop w:val="0"/>
      <w:marBottom w:val="0"/>
      <w:divBdr>
        <w:top w:val="none" w:sz="0" w:space="0" w:color="auto"/>
        <w:left w:val="none" w:sz="0" w:space="0" w:color="auto"/>
        <w:bottom w:val="none" w:sz="0" w:space="0" w:color="auto"/>
        <w:right w:val="none" w:sz="0" w:space="0" w:color="auto"/>
      </w:divBdr>
    </w:div>
    <w:div w:id="1465385448">
      <w:bodyDiv w:val="1"/>
      <w:marLeft w:val="0"/>
      <w:marRight w:val="0"/>
      <w:marTop w:val="0"/>
      <w:marBottom w:val="0"/>
      <w:divBdr>
        <w:top w:val="none" w:sz="0" w:space="0" w:color="auto"/>
        <w:left w:val="none" w:sz="0" w:space="0" w:color="auto"/>
        <w:bottom w:val="none" w:sz="0" w:space="0" w:color="auto"/>
        <w:right w:val="none" w:sz="0" w:space="0" w:color="auto"/>
      </w:divBdr>
    </w:div>
    <w:div w:id="1516917810">
      <w:bodyDiv w:val="1"/>
      <w:marLeft w:val="0"/>
      <w:marRight w:val="0"/>
      <w:marTop w:val="0"/>
      <w:marBottom w:val="0"/>
      <w:divBdr>
        <w:top w:val="none" w:sz="0" w:space="0" w:color="auto"/>
        <w:left w:val="none" w:sz="0" w:space="0" w:color="auto"/>
        <w:bottom w:val="none" w:sz="0" w:space="0" w:color="auto"/>
        <w:right w:val="none" w:sz="0" w:space="0" w:color="auto"/>
      </w:divBdr>
    </w:div>
    <w:div w:id="1529754265">
      <w:bodyDiv w:val="1"/>
      <w:marLeft w:val="0"/>
      <w:marRight w:val="0"/>
      <w:marTop w:val="0"/>
      <w:marBottom w:val="0"/>
      <w:divBdr>
        <w:top w:val="none" w:sz="0" w:space="0" w:color="auto"/>
        <w:left w:val="none" w:sz="0" w:space="0" w:color="auto"/>
        <w:bottom w:val="none" w:sz="0" w:space="0" w:color="auto"/>
        <w:right w:val="none" w:sz="0" w:space="0" w:color="auto"/>
      </w:divBdr>
    </w:div>
    <w:div w:id="1540238445">
      <w:bodyDiv w:val="1"/>
      <w:marLeft w:val="0"/>
      <w:marRight w:val="0"/>
      <w:marTop w:val="0"/>
      <w:marBottom w:val="0"/>
      <w:divBdr>
        <w:top w:val="none" w:sz="0" w:space="0" w:color="auto"/>
        <w:left w:val="none" w:sz="0" w:space="0" w:color="auto"/>
        <w:bottom w:val="none" w:sz="0" w:space="0" w:color="auto"/>
        <w:right w:val="none" w:sz="0" w:space="0" w:color="auto"/>
      </w:divBdr>
    </w:div>
    <w:div w:id="1589460917">
      <w:bodyDiv w:val="1"/>
      <w:marLeft w:val="0"/>
      <w:marRight w:val="0"/>
      <w:marTop w:val="0"/>
      <w:marBottom w:val="0"/>
      <w:divBdr>
        <w:top w:val="none" w:sz="0" w:space="0" w:color="auto"/>
        <w:left w:val="none" w:sz="0" w:space="0" w:color="auto"/>
        <w:bottom w:val="none" w:sz="0" w:space="0" w:color="auto"/>
        <w:right w:val="none" w:sz="0" w:space="0" w:color="auto"/>
      </w:divBdr>
    </w:div>
    <w:div w:id="1651179763">
      <w:bodyDiv w:val="1"/>
      <w:marLeft w:val="0"/>
      <w:marRight w:val="0"/>
      <w:marTop w:val="0"/>
      <w:marBottom w:val="0"/>
      <w:divBdr>
        <w:top w:val="none" w:sz="0" w:space="0" w:color="auto"/>
        <w:left w:val="none" w:sz="0" w:space="0" w:color="auto"/>
        <w:bottom w:val="none" w:sz="0" w:space="0" w:color="auto"/>
        <w:right w:val="none" w:sz="0" w:space="0" w:color="auto"/>
      </w:divBdr>
    </w:div>
    <w:div w:id="1653751398">
      <w:bodyDiv w:val="1"/>
      <w:marLeft w:val="0"/>
      <w:marRight w:val="0"/>
      <w:marTop w:val="0"/>
      <w:marBottom w:val="0"/>
      <w:divBdr>
        <w:top w:val="none" w:sz="0" w:space="0" w:color="auto"/>
        <w:left w:val="none" w:sz="0" w:space="0" w:color="auto"/>
        <w:bottom w:val="none" w:sz="0" w:space="0" w:color="auto"/>
        <w:right w:val="none" w:sz="0" w:space="0" w:color="auto"/>
      </w:divBdr>
    </w:div>
    <w:div w:id="1657345454">
      <w:bodyDiv w:val="1"/>
      <w:marLeft w:val="0"/>
      <w:marRight w:val="0"/>
      <w:marTop w:val="0"/>
      <w:marBottom w:val="0"/>
      <w:divBdr>
        <w:top w:val="none" w:sz="0" w:space="0" w:color="auto"/>
        <w:left w:val="none" w:sz="0" w:space="0" w:color="auto"/>
        <w:bottom w:val="none" w:sz="0" w:space="0" w:color="auto"/>
        <w:right w:val="none" w:sz="0" w:space="0" w:color="auto"/>
      </w:divBdr>
    </w:div>
    <w:div w:id="1665402475">
      <w:bodyDiv w:val="1"/>
      <w:marLeft w:val="0"/>
      <w:marRight w:val="0"/>
      <w:marTop w:val="0"/>
      <w:marBottom w:val="0"/>
      <w:divBdr>
        <w:top w:val="none" w:sz="0" w:space="0" w:color="auto"/>
        <w:left w:val="none" w:sz="0" w:space="0" w:color="auto"/>
        <w:bottom w:val="none" w:sz="0" w:space="0" w:color="auto"/>
        <w:right w:val="none" w:sz="0" w:space="0" w:color="auto"/>
      </w:divBdr>
    </w:div>
    <w:div w:id="1690254099">
      <w:bodyDiv w:val="1"/>
      <w:marLeft w:val="0"/>
      <w:marRight w:val="0"/>
      <w:marTop w:val="0"/>
      <w:marBottom w:val="0"/>
      <w:divBdr>
        <w:top w:val="none" w:sz="0" w:space="0" w:color="auto"/>
        <w:left w:val="none" w:sz="0" w:space="0" w:color="auto"/>
        <w:bottom w:val="none" w:sz="0" w:space="0" w:color="auto"/>
        <w:right w:val="none" w:sz="0" w:space="0" w:color="auto"/>
      </w:divBdr>
    </w:div>
    <w:div w:id="1718354535">
      <w:bodyDiv w:val="1"/>
      <w:marLeft w:val="0"/>
      <w:marRight w:val="0"/>
      <w:marTop w:val="0"/>
      <w:marBottom w:val="0"/>
      <w:divBdr>
        <w:top w:val="none" w:sz="0" w:space="0" w:color="auto"/>
        <w:left w:val="none" w:sz="0" w:space="0" w:color="auto"/>
        <w:bottom w:val="none" w:sz="0" w:space="0" w:color="auto"/>
        <w:right w:val="none" w:sz="0" w:space="0" w:color="auto"/>
      </w:divBdr>
    </w:div>
    <w:div w:id="1726172982">
      <w:bodyDiv w:val="1"/>
      <w:marLeft w:val="0"/>
      <w:marRight w:val="0"/>
      <w:marTop w:val="0"/>
      <w:marBottom w:val="0"/>
      <w:divBdr>
        <w:top w:val="none" w:sz="0" w:space="0" w:color="auto"/>
        <w:left w:val="none" w:sz="0" w:space="0" w:color="auto"/>
        <w:bottom w:val="none" w:sz="0" w:space="0" w:color="auto"/>
        <w:right w:val="none" w:sz="0" w:space="0" w:color="auto"/>
      </w:divBdr>
    </w:div>
    <w:div w:id="1730302074">
      <w:bodyDiv w:val="1"/>
      <w:marLeft w:val="0"/>
      <w:marRight w:val="0"/>
      <w:marTop w:val="0"/>
      <w:marBottom w:val="0"/>
      <w:divBdr>
        <w:top w:val="none" w:sz="0" w:space="0" w:color="auto"/>
        <w:left w:val="none" w:sz="0" w:space="0" w:color="auto"/>
        <w:bottom w:val="none" w:sz="0" w:space="0" w:color="auto"/>
        <w:right w:val="none" w:sz="0" w:space="0" w:color="auto"/>
      </w:divBdr>
    </w:div>
    <w:div w:id="1792822022">
      <w:bodyDiv w:val="1"/>
      <w:marLeft w:val="0"/>
      <w:marRight w:val="0"/>
      <w:marTop w:val="0"/>
      <w:marBottom w:val="0"/>
      <w:divBdr>
        <w:top w:val="none" w:sz="0" w:space="0" w:color="auto"/>
        <w:left w:val="none" w:sz="0" w:space="0" w:color="auto"/>
        <w:bottom w:val="none" w:sz="0" w:space="0" w:color="auto"/>
        <w:right w:val="none" w:sz="0" w:space="0" w:color="auto"/>
      </w:divBdr>
    </w:div>
    <w:div w:id="1812601846">
      <w:bodyDiv w:val="1"/>
      <w:marLeft w:val="0"/>
      <w:marRight w:val="0"/>
      <w:marTop w:val="0"/>
      <w:marBottom w:val="0"/>
      <w:divBdr>
        <w:top w:val="none" w:sz="0" w:space="0" w:color="auto"/>
        <w:left w:val="none" w:sz="0" w:space="0" w:color="auto"/>
        <w:bottom w:val="none" w:sz="0" w:space="0" w:color="auto"/>
        <w:right w:val="none" w:sz="0" w:space="0" w:color="auto"/>
      </w:divBdr>
    </w:div>
    <w:div w:id="1837843152">
      <w:bodyDiv w:val="1"/>
      <w:marLeft w:val="0"/>
      <w:marRight w:val="0"/>
      <w:marTop w:val="0"/>
      <w:marBottom w:val="0"/>
      <w:divBdr>
        <w:top w:val="none" w:sz="0" w:space="0" w:color="auto"/>
        <w:left w:val="none" w:sz="0" w:space="0" w:color="auto"/>
        <w:bottom w:val="none" w:sz="0" w:space="0" w:color="auto"/>
        <w:right w:val="none" w:sz="0" w:space="0" w:color="auto"/>
      </w:divBdr>
    </w:div>
    <w:div w:id="1838231546">
      <w:bodyDiv w:val="1"/>
      <w:marLeft w:val="0"/>
      <w:marRight w:val="0"/>
      <w:marTop w:val="0"/>
      <w:marBottom w:val="0"/>
      <w:divBdr>
        <w:top w:val="none" w:sz="0" w:space="0" w:color="auto"/>
        <w:left w:val="none" w:sz="0" w:space="0" w:color="auto"/>
        <w:bottom w:val="none" w:sz="0" w:space="0" w:color="auto"/>
        <w:right w:val="none" w:sz="0" w:space="0" w:color="auto"/>
      </w:divBdr>
    </w:div>
    <w:div w:id="1855681535">
      <w:bodyDiv w:val="1"/>
      <w:marLeft w:val="0"/>
      <w:marRight w:val="0"/>
      <w:marTop w:val="0"/>
      <w:marBottom w:val="0"/>
      <w:divBdr>
        <w:top w:val="none" w:sz="0" w:space="0" w:color="auto"/>
        <w:left w:val="none" w:sz="0" w:space="0" w:color="auto"/>
        <w:bottom w:val="none" w:sz="0" w:space="0" w:color="auto"/>
        <w:right w:val="none" w:sz="0" w:space="0" w:color="auto"/>
      </w:divBdr>
    </w:div>
    <w:div w:id="1858082580">
      <w:bodyDiv w:val="1"/>
      <w:marLeft w:val="0"/>
      <w:marRight w:val="0"/>
      <w:marTop w:val="0"/>
      <w:marBottom w:val="0"/>
      <w:divBdr>
        <w:top w:val="none" w:sz="0" w:space="0" w:color="auto"/>
        <w:left w:val="none" w:sz="0" w:space="0" w:color="auto"/>
        <w:bottom w:val="none" w:sz="0" w:space="0" w:color="auto"/>
        <w:right w:val="none" w:sz="0" w:space="0" w:color="auto"/>
      </w:divBdr>
    </w:div>
    <w:div w:id="1871261733">
      <w:bodyDiv w:val="1"/>
      <w:marLeft w:val="0"/>
      <w:marRight w:val="0"/>
      <w:marTop w:val="0"/>
      <w:marBottom w:val="0"/>
      <w:divBdr>
        <w:top w:val="none" w:sz="0" w:space="0" w:color="auto"/>
        <w:left w:val="none" w:sz="0" w:space="0" w:color="auto"/>
        <w:bottom w:val="none" w:sz="0" w:space="0" w:color="auto"/>
        <w:right w:val="none" w:sz="0" w:space="0" w:color="auto"/>
      </w:divBdr>
    </w:div>
    <w:div w:id="1880825533">
      <w:bodyDiv w:val="1"/>
      <w:marLeft w:val="0"/>
      <w:marRight w:val="0"/>
      <w:marTop w:val="0"/>
      <w:marBottom w:val="0"/>
      <w:divBdr>
        <w:top w:val="none" w:sz="0" w:space="0" w:color="auto"/>
        <w:left w:val="none" w:sz="0" w:space="0" w:color="auto"/>
        <w:bottom w:val="none" w:sz="0" w:space="0" w:color="auto"/>
        <w:right w:val="none" w:sz="0" w:space="0" w:color="auto"/>
      </w:divBdr>
    </w:div>
    <w:div w:id="1900629064">
      <w:bodyDiv w:val="1"/>
      <w:marLeft w:val="0"/>
      <w:marRight w:val="0"/>
      <w:marTop w:val="0"/>
      <w:marBottom w:val="0"/>
      <w:divBdr>
        <w:top w:val="none" w:sz="0" w:space="0" w:color="auto"/>
        <w:left w:val="none" w:sz="0" w:space="0" w:color="auto"/>
        <w:bottom w:val="none" w:sz="0" w:space="0" w:color="auto"/>
        <w:right w:val="none" w:sz="0" w:space="0" w:color="auto"/>
      </w:divBdr>
    </w:div>
    <w:div w:id="1909608236">
      <w:bodyDiv w:val="1"/>
      <w:marLeft w:val="0"/>
      <w:marRight w:val="0"/>
      <w:marTop w:val="0"/>
      <w:marBottom w:val="0"/>
      <w:divBdr>
        <w:top w:val="none" w:sz="0" w:space="0" w:color="auto"/>
        <w:left w:val="none" w:sz="0" w:space="0" w:color="auto"/>
        <w:bottom w:val="none" w:sz="0" w:space="0" w:color="auto"/>
        <w:right w:val="none" w:sz="0" w:space="0" w:color="auto"/>
      </w:divBdr>
    </w:div>
    <w:div w:id="1918439560">
      <w:bodyDiv w:val="1"/>
      <w:marLeft w:val="0"/>
      <w:marRight w:val="0"/>
      <w:marTop w:val="0"/>
      <w:marBottom w:val="0"/>
      <w:divBdr>
        <w:top w:val="none" w:sz="0" w:space="0" w:color="auto"/>
        <w:left w:val="none" w:sz="0" w:space="0" w:color="auto"/>
        <w:bottom w:val="none" w:sz="0" w:space="0" w:color="auto"/>
        <w:right w:val="none" w:sz="0" w:space="0" w:color="auto"/>
      </w:divBdr>
    </w:div>
    <w:div w:id="1941060726">
      <w:bodyDiv w:val="1"/>
      <w:marLeft w:val="0"/>
      <w:marRight w:val="0"/>
      <w:marTop w:val="0"/>
      <w:marBottom w:val="0"/>
      <w:divBdr>
        <w:top w:val="none" w:sz="0" w:space="0" w:color="auto"/>
        <w:left w:val="none" w:sz="0" w:space="0" w:color="auto"/>
        <w:bottom w:val="none" w:sz="0" w:space="0" w:color="auto"/>
        <w:right w:val="none" w:sz="0" w:space="0" w:color="auto"/>
      </w:divBdr>
    </w:div>
    <w:div w:id="1950891640">
      <w:bodyDiv w:val="1"/>
      <w:marLeft w:val="0"/>
      <w:marRight w:val="0"/>
      <w:marTop w:val="0"/>
      <w:marBottom w:val="0"/>
      <w:divBdr>
        <w:top w:val="none" w:sz="0" w:space="0" w:color="auto"/>
        <w:left w:val="none" w:sz="0" w:space="0" w:color="auto"/>
        <w:bottom w:val="none" w:sz="0" w:space="0" w:color="auto"/>
        <w:right w:val="none" w:sz="0" w:space="0" w:color="auto"/>
      </w:divBdr>
      <w:divsChild>
        <w:div w:id="18433974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7310646">
      <w:bodyDiv w:val="1"/>
      <w:marLeft w:val="0"/>
      <w:marRight w:val="0"/>
      <w:marTop w:val="0"/>
      <w:marBottom w:val="0"/>
      <w:divBdr>
        <w:top w:val="none" w:sz="0" w:space="0" w:color="auto"/>
        <w:left w:val="none" w:sz="0" w:space="0" w:color="auto"/>
        <w:bottom w:val="none" w:sz="0" w:space="0" w:color="auto"/>
        <w:right w:val="none" w:sz="0" w:space="0" w:color="auto"/>
      </w:divBdr>
    </w:div>
    <w:div w:id="2069721019">
      <w:bodyDiv w:val="1"/>
      <w:marLeft w:val="0"/>
      <w:marRight w:val="0"/>
      <w:marTop w:val="0"/>
      <w:marBottom w:val="0"/>
      <w:divBdr>
        <w:top w:val="none" w:sz="0" w:space="0" w:color="auto"/>
        <w:left w:val="none" w:sz="0" w:space="0" w:color="auto"/>
        <w:bottom w:val="none" w:sz="0" w:space="0" w:color="auto"/>
        <w:right w:val="none" w:sz="0" w:space="0" w:color="auto"/>
      </w:divBdr>
    </w:div>
    <w:div w:id="2072538941">
      <w:bodyDiv w:val="1"/>
      <w:marLeft w:val="0"/>
      <w:marRight w:val="0"/>
      <w:marTop w:val="0"/>
      <w:marBottom w:val="0"/>
      <w:divBdr>
        <w:top w:val="none" w:sz="0" w:space="0" w:color="auto"/>
        <w:left w:val="none" w:sz="0" w:space="0" w:color="auto"/>
        <w:bottom w:val="none" w:sz="0" w:space="0" w:color="auto"/>
        <w:right w:val="none" w:sz="0" w:space="0" w:color="auto"/>
      </w:divBdr>
    </w:div>
    <w:div w:id="2095784593">
      <w:bodyDiv w:val="1"/>
      <w:marLeft w:val="0"/>
      <w:marRight w:val="0"/>
      <w:marTop w:val="0"/>
      <w:marBottom w:val="0"/>
      <w:divBdr>
        <w:top w:val="none" w:sz="0" w:space="0" w:color="auto"/>
        <w:left w:val="none" w:sz="0" w:space="0" w:color="auto"/>
        <w:bottom w:val="none" w:sz="0" w:space="0" w:color="auto"/>
        <w:right w:val="none" w:sz="0" w:space="0" w:color="auto"/>
      </w:divBdr>
    </w:div>
    <w:div w:id="2099910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1127C4-46CA-4BD0-847A-D8798877D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1727</Words>
  <Characters>9329</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Vereador Jhonatan</dc:creator>
  <cp:lastModifiedBy>Gabinete Jhonatan Anjos</cp:lastModifiedBy>
  <cp:revision>2</cp:revision>
  <cp:lastPrinted>2025-05-07T18:47:00Z</cp:lastPrinted>
  <dcterms:created xsi:type="dcterms:W3CDTF">2025-09-03T18:05:00Z</dcterms:created>
  <dcterms:modified xsi:type="dcterms:W3CDTF">2025-09-03T18:05:00Z</dcterms:modified>
</cp:coreProperties>
</file>