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A48" w14:textId="77777777" w:rsidR="002D4AF0" w:rsidRPr="00981874" w:rsidRDefault="00DA7A6B" w:rsidP="00F925FA">
      <w:pPr>
        <w:jc w:val="center"/>
        <w:rPr>
          <w:sz w:val="24"/>
          <w:szCs w:val="24"/>
        </w:rPr>
      </w:pPr>
      <w:r w:rsidRPr="00981874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12D0AB0" wp14:editId="77FFEBA9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981874">
        <w:rPr>
          <w:sz w:val="24"/>
          <w:szCs w:val="24"/>
        </w:rPr>
        <w:t xml:space="preserve">           </w:t>
      </w:r>
    </w:p>
    <w:p w14:paraId="2B08BCB6" w14:textId="77777777" w:rsidR="002D4AF0" w:rsidRPr="00981874" w:rsidRDefault="002D4AF0" w:rsidP="00F925FA">
      <w:pPr>
        <w:pStyle w:val="Legenda"/>
        <w:rPr>
          <w:color w:val="auto"/>
          <w:sz w:val="24"/>
          <w:szCs w:val="24"/>
        </w:rPr>
      </w:pPr>
    </w:p>
    <w:p w14:paraId="093C6092" w14:textId="77777777" w:rsidR="002D4AF0" w:rsidRPr="00981874" w:rsidRDefault="002D4AF0" w:rsidP="00F925FA">
      <w:pPr>
        <w:pStyle w:val="Legenda"/>
        <w:rPr>
          <w:color w:val="auto"/>
          <w:sz w:val="24"/>
          <w:szCs w:val="24"/>
        </w:rPr>
      </w:pPr>
    </w:p>
    <w:p w14:paraId="6C517B55" w14:textId="77777777" w:rsidR="00690907" w:rsidRPr="00981874" w:rsidRDefault="00690907" w:rsidP="00F925FA">
      <w:pPr>
        <w:rPr>
          <w:sz w:val="24"/>
          <w:szCs w:val="24"/>
        </w:rPr>
      </w:pPr>
    </w:p>
    <w:p w14:paraId="0CF551DC" w14:textId="77777777" w:rsidR="00690907" w:rsidRPr="00981874" w:rsidRDefault="00690907" w:rsidP="00F925FA">
      <w:pPr>
        <w:rPr>
          <w:sz w:val="24"/>
          <w:szCs w:val="24"/>
        </w:rPr>
      </w:pPr>
    </w:p>
    <w:p w14:paraId="3A5220A4" w14:textId="77777777" w:rsidR="002D4AF0" w:rsidRPr="00981874" w:rsidRDefault="00781194" w:rsidP="00F925FA">
      <w:pPr>
        <w:pStyle w:val="Legenda"/>
        <w:rPr>
          <w:bCs/>
          <w:i w:val="0"/>
          <w:color w:val="auto"/>
          <w:sz w:val="24"/>
          <w:szCs w:val="24"/>
        </w:rPr>
      </w:pPr>
      <w:r w:rsidRPr="00981874">
        <w:rPr>
          <w:bCs/>
          <w:i w:val="0"/>
          <w:color w:val="auto"/>
          <w:sz w:val="24"/>
          <w:szCs w:val="24"/>
        </w:rPr>
        <w:t>Câmara Municipal de Niterói</w:t>
      </w:r>
    </w:p>
    <w:p w14:paraId="7BBB047F" w14:textId="584E349F" w:rsidR="002D4AF0" w:rsidRPr="00981874" w:rsidRDefault="00781194" w:rsidP="00F925FA">
      <w:pPr>
        <w:jc w:val="center"/>
        <w:rPr>
          <w:b/>
          <w:bCs/>
          <w:sz w:val="24"/>
          <w:szCs w:val="24"/>
        </w:rPr>
      </w:pPr>
      <w:r w:rsidRPr="00981874">
        <w:rPr>
          <w:b/>
          <w:bCs/>
          <w:sz w:val="24"/>
          <w:szCs w:val="24"/>
        </w:rPr>
        <w:t>Comissão de Constituição e Justiça e Redação Final</w:t>
      </w:r>
      <w:r w:rsidR="008E505C">
        <w:rPr>
          <w:b/>
          <w:bCs/>
          <w:sz w:val="24"/>
          <w:szCs w:val="24"/>
        </w:rPr>
        <w:t xml:space="preserve"> - CCJ</w:t>
      </w:r>
    </w:p>
    <w:p w14:paraId="50A882EF" w14:textId="0C17B4D0" w:rsidR="002D4AF0" w:rsidRPr="00981874" w:rsidRDefault="00781194" w:rsidP="00F925FA">
      <w:pPr>
        <w:pStyle w:val="Ttulo3"/>
        <w:rPr>
          <w:sz w:val="24"/>
          <w:szCs w:val="24"/>
        </w:rPr>
      </w:pPr>
      <w:r w:rsidRPr="00981874">
        <w:rPr>
          <w:bCs/>
          <w:sz w:val="24"/>
          <w:szCs w:val="24"/>
        </w:rPr>
        <w:t>Comissão de Urbanismo, Obras e Serviços Públicos, Transportes</w:t>
      </w:r>
      <w:r w:rsidR="003762C4" w:rsidRPr="00981874">
        <w:rPr>
          <w:bCs/>
          <w:sz w:val="24"/>
          <w:szCs w:val="24"/>
        </w:rPr>
        <w:t xml:space="preserve"> e Trâ</w:t>
      </w:r>
      <w:r w:rsidR="00F27826" w:rsidRPr="00981874">
        <w:rPr>
          <w:bCs/>
          <w:sz w:val="24"/>
          <w:szCs w:val="24"/>
        </w:rPr>
        <w:t>nsito</w:t>
      </w:r>
      <w:r w:rsidR="008E505C">
        <w:rPr>
          <w:bCs/>
          <w:sz w:val="24"/>
          <w:szCs w:val="24"/>
        </w:rPr>
        <w:t xml:space="preserve"> - CUOSPTT</w:t>
      </w:r>
    </w:p>
    <w:p w14:paraId="6BB3DBF8" w14:textId="77777777" w:rsidR="002D4AF0" w:rsidRPr="00981874" w:rsidRDefault="002D4AF0" w:rsidP="00F925FA">
      <w:pPr>
        <w:pStyle w:val="Ttulo4"/>
        <w:rPr>
          <w:rFonts w:ascii="Times New Roman" w:hAnsi="Times New Roman" w:cs="Times New Roman"/>
          <w:szCs w:val="24"/>
        </w:rPr>
      </w:pPr>
    </w:p>
    <w:p w14:paraId="2AD29D2F" w14:textId="1EE6C38E" w:rsidR="002D4AF0" w:rsidRPr="00981874" w:rsidRDefault="002D4AF0" w:rsidP="00F925FA">
      <w:pPr>
        <w:pStyle w:val="Ttulo5"/>
        <w:rPr>
          <w:color w:val="auto"/>
          <w:sz w:val="24"/>
          <w:szCs w:val="24"/>
        </w:rPr>
      </w:pPr>
      <w:r w:rsidRPr="00981874">
        <w:rPr>
          <w:color w:val="auto"/>
          <w:sz w:val="24"/>
          <w:szCs w:val="24"/>
        </w:rPr>
        <w:t xml:space="preserve">PARECER </w:t>
      </w:r>
      <w:r w:rsidR="00913139" w:rsidRPr="00981874">
        <w:rPr>
          <w:color w:val="auto"/>
          <w:sz w:val="24"/>
          <w:szCs w:val="24"/>
        </w:rPr>
        <w:t xml:space="preserve">CONJUNTO </w:t>
      </w:r>
      <w:r w:rsidR="00286CCF" w:rsidRPr="00981874">
        <w:rPr>
          <w:color w:val="auto"/>
          <w:sz w:val="24"/>
          <w:szCs w:val="24"/>
        </w:rPr>
        <w:t>N</w:t>
      </w:r>
      <w:r w:rsidR="005A7C50" w:rsidRPr="00981874">
        <w:rPr>
          <w:color w:val="auto"/>
          <w:sz w:val="24"/>
          <w:szCs w:val="24"/>
        </w:rPr>
        <w:t xml:space="preserve">° </w:t>
      </w:r>
      <w:r w:rsidR="001C581F" w:rsidRPr="00981874">
        <w:rPr>
          <w:color w:val="auto"/>
          <w:sz w:val="24"/>
          <w:szCs w:val="24"/>
        </w:rPr>
        <w:t>___</w:t>
      </w:r>
      <w:r w:rsidR="00D62972" w:rsidRPr="00981874">
        <w:rPr>
          <w:color w:val="auto"/>
          <w:sz w:val="24"/>
          <w:szCs w:val="24"/>
        </w:rPr>
        <w:t>/20</w:t>
      </w:r>
      <w:r w:rsidR="005D5C5C" w:rsidRPr="00981874">
        <w:rPr>
          <w:color w:val="auto"/>
          <w:sz w:val="24"/>
          <w:szCs w:val="24"/>
        </w:rPr>
        <w:t>2</w:t>
      </w:r>
      <w:r w:rsidR="001C581F" w:rsidRPr="00981874">
        <w:rPr>
          <w:color w:val="auto"/>
          <w:sz w:val="24"/>
          <w:szCs w:val="24"/>
        </w:rPr>
        <w:t>5</w:t>
      </w:r>
    </w:p>
    <w:p w14:paraId="6CE4EB37" w14:textId="77777777" w:rsidR="00350871" w:rsidRPr="00981874" w:rsidRDefault="00350871" w:rsidP="00F925FA">
      <w:pPr>
        <w:rPr>
          <w:sz w:val="24"/>
          <w:szCs w:val="24"/>
        </w:rPr>
      </w:pPr>
    </w:p>
    <w:p w14:paraId="6AE837AF" w14:textId="462544C9" w:rsidR="002D4AF0" w:rsidRPr="00981874" w:rsidRDefault="002D4AF0" w:rsidP="00F925FA">
      <w:pPr>
        <w:pStyle w:val="Ttulo9"/>
        <w:rPr>
          <w:rFonts w:ascii="Times New Roman" w:hAnsi="Times New Roman" w:cs="Times New Roman"/>
          <w:bCs/>
          <w:sz w:val="24"/>
        </w:rPr>
      </w:pPr>
      <w:r w:rsidRPr="00981874">
        <w:rPr>
          <w:rFonts w:ascii="Times New Roman" w:hAnsi="Times New Roman" w:cs="Times New Roman"/>
          <w:sz w:val="24"/>
        </w:rPr>
        <w:t xml:space="preserve">Projeto de Lei nº </w:t>
      </w:r>
      <w:r w:rsidR="005D5C5C" w:rsidRPr="00981874">
        <w:rPr>
          <w:rFonts w:ascii="Times New Roman" w:hAnsi="Times New Roman" w:cs="Times New Roman"/>
          <w:sz w:val="24"/>
        </w:rPr>
        <w:t>002</w:t>
      </w:r>
      <w:r w:rsidR="008E505C">
        <w:rPr>
          <w:rFonts w:ascii="Times New Roman" w:hAnsi="Times New Roman" w:cs="Times New Roman"/>
          <w:sz w:val="24"/>
        </w:rPr>
        <w:t>90</w:t>
      </w:r>
      <w:r w:rsidR="00CE640F" w:rsidRPr="00981874">
        <w:rPr>
          <w:rFonts w:ascii="Times New Roman" w:hAnsi="Times New Roman" w:cs="Times New Roman"/>
          <w:sz w:val="24"/>
        </w:rPr>
        <w:t>/</w:t>
      </w:r>
      <w:r w:rsidR="005B355B" w:rsidRPr="00981874">
        <w:rPr>
          <w:rFonts w:ascii="Times New Roman" w:hAnsi="Times New Roman" w:cs="Times New Roman"/>
          <w:sz w:val="24"/>
        </w:rPr>
        <w:t>20</w:t>
      </w:r>
      <w:r w:rsidR="001C581F" w:rsidRPr="00981874">
        <w:rPr>
          <w:rFonts w:ascii="Times New Roman" w:hAnsi="Times New Roman" w:cs="Times New Roman"/>
          <w:sz w:val="24"/>
        </w:rPr>
        <w:t>25</w:t>
      </w:r>
    </w:p>
    <w:p w14:paraId="37FE60CC" w14:textId="35D374AD" w:rsidR="00395100" w:rsidRPr="00981874" w:rsidRDefault="002D4AF0" w:rsidP="00F925FA">
      <w:pPr>
        <w:pStyle w:val="Ttulo6"/>
        <w:rPr>
          <w:rFonts w:ascii="Times New Roman" w:hAnsi="Times New Roman" w:cs="Times New Roman"/>
          <w:b w:val="0"/>
          <w:bCs/>
          <w:szCs w:val="24"/>
        </w:rPr>
      </w:pPr>
      <w:r w:rsidRPr="00981874">
        <w:rPr>
          <w:rFonts w:ascii="Times New Roman" w:hAnsi="Times New Roman" w:cs="Times New Roman"/>
          <w:szCs w:val="24"/>
        </w:rPr>
        <w:t>Autor</w:t>
      </w:r>
      <w:r w:rsidRPr="00981874">
        <w:rPr>
          <w:rFonts w:ascii="Times New Roman" w:hAnsi="Times New Roman" w:cs="Times New Roman"/>
          <w:b w:val="0"/>
          <w:bCs/>
          <w:szCs w:val="24"/>
        </w:rPr>
        <w:t xml:space="preserve">: </w:t>
      </w:r>
      <w:r w:rsidR="00073C66" w:rsidRPr="00981874">
        <w:rPr>
          <w:rFonts w:ascii="Times New Roman" w:hAnsi="Times New Roman" w:cs="Times New Roman"/>
          <w:b w:val="0"/>
          <w:bCs/>
          <w:szCs w:val="24"/>
        </w:rPr>
        <w:t xml:space="preserve">Vereador </w:t>
      </w:r>
      <w:r w:rsidR="008E505C">
        <w:rPr>
          <w:rFonts w:ascii="Times New Roman" w:hAnsi="Times New Roman" w:cs="Times New Roman"/>
          <w:b w:val="0"/>
          <w:bCs/>
          <w:szCs w:val="24"/>
        </w:rPr>
        <w:t>Beto da Pipa</w:t>
      </w:r>
      <w:r w:rsidR="005D5C5C" w:rsidRPr="00981874">
        <w:rPr>
          <w:rFonts w:ascii="Times New Roman" w:hAnsi="Times New Roman" w:cs="Times New Roman"/>
          <w:b w:val="0"/>
          <w:bCs/>
          <w:szCs w:val="24"/>
        </w:rPr>
        <w:t xml:space="preserve"> </w:t>
      </w:r>
      <w:r w:rsidR="000B703F" w:rsidRPr="00981874">
        <w:rPr>
          <w:rFonts w:ascii="Times New Roman" w:hAnsi="Times New Roman" w:cs="Times New Roman"/>
          <w:b w:val="0"/>
          <w:bCs/>
          <w:szCs w:val="24"/>
        </w:rPr>
        <w:t xml:space="preserve"> </w:t>
      </w:r>
    </w:p>
    <w:p w14:paraId="4E297082" w14:textId="2D0D0ACD" w:rsidR="001C581F" w:rsidRPr="00981874" w:rsidRDefault="002D4AF0" w:rsidP="00F925FA">
      <w:pPr>
        <w:rPr>
          <w:bCs/>
          <w:sz w:val="24"/>
          <w:szCs w:val="24"/>
        </w:rPr>
      </w:pPr>
      <w:r w:rsidRPr="00981874">
        <w:rPr>
          <w:b/>
          <w:sz w:val="24"/>
          <w:szCs w:val="24"/>
        </w:rPr>
        <w:t>Relator</w:t>
      </w:r>
      <w:r w:rsidR="00DB5A6C">
        <w:rPr>
          <w:rStyle w:val="Refdenotaderodap"/>
          <w:b/>
          <w:sz w:val="24"/>
          <w:szCs w:val="24"/>
        </w:rPr>
        <w:footnoteReference w:id="1"/>
      </w:r>
      <w:r w:rsidRPr="00981874">
        <w:rPr>
          <w:b/>
          <w:sz w:val="24"/>
          <w:szCs w:val="24"/>
        </w:rPr>
        <w:t>:</w:t>
      </w:r>
      <w:r w:rsidRPr="00981874">
        <w:rPr>
          <w:bCs/>
          <w:sz w:val="24"/>
          <w:szCs w:val="24"/>
        </w:rPr>
        <w:t xml:space="preserve"> </w:t>
      </w:r>
      <w:r w:rsidR="00073C66" w:rsidRPr="00981874">
        <w:rPr>
          <w:bCs/>
          <w:sz w:val="24"/>
          <w:szCs w:val="24"/>
        </w:rPr>
        <w:t>Vereador</w:t>
      </w:r>
      <w:r w:rsidR="007D2170" w:rsidRPr="00981874">
        <w:rPr>
          <w:bCs/>
          <w:sz w:val="24"/>
          <w:szCs w:val="24"/>
        </w:rPr>
        <w:t xml:space="preserve"> </w:t>
      </w:r>
      <w:r w:rsidR="00DB5A6C">
        <w:rPr>
          <w:bCs/>
          <w:sz w:val="24"/>
          <w:szCs w:val="24"/>
        </w:rPr>
        <w:t>Rodrigo Farah</w:t>
      </w:r>
    </w:p>
    <w:p w14:paraId="33223B63" w14:textId="04FF388F" w:rsidR="002D4AF0" w:rsidRPr="00981874" w:rsidRDefault="007D2170" w:rsidP="00F925FA">
      <w:pPr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 xml:space="preserve"> </w:t>
      </w:r>
    </w:p>
    <w:p w14:paraId="121CFAF2" w14:textId="6D57C027" w:rsidR="001C581F" w:rsidRPr="00981874" w:rsidRDefault="001C581F" w:rsidP="00F925FA">
      <w:pPr>
        <w:ind w:left="4253"/>
        <w:jc w:val="both"/>
        <w:rPr>
          <w:sz w:val="24"/>
          <w:szCs w:val="24"/>
          <w:lang w:eastAsia="en-US"/>
        </w:rPr>
      </w:pPr>
      <w:r w:rsidRPr="00981874">
        <w:rPr>
          <w:b/>
          <w:sz w:val="24"/>
          <w:szCs w:val="24"/>
        </w:rPr>
        <w:t>Ementa:</w:t>
      </w:r>
      <w:r w:rsidRPr="00981874">
        <w:rPr>
          <w:sz w:val="24"/>
          <w:szCs w:val="24"/>
        </w:rPr>
        <w:t xml:space="preserve"> </w:t>
      </w:r>
      <w:r w:rsidRPr="00981874">
        <w:rPr>
          <w:sz w:val="24"/>
          <w:szCs w:val="24"/>
          <w:lang w:eastAsia="en-US"/>
        </w:rPr>
        <w:t>Projeto de Lei nº 2</w:t>
      </w:r>
      <w:r w:rsidR="008E505C">
        <w:rPr>
          <w:sz w:val="24"/>
          <w:szCs w:val="24"/>
          <w:lang w:eastAsia="en-US"/>
        </w:rPr>
        <w:t>90</w:t>
      </w:r>
      <w:r w:rsidRPr="00981874">
        <w:rPr>
          <w:sz w:val="24"/>
          <w:szCs w:val="24"/>
          <w:lang w:eastAsia="en-US"/>
        </w:rPr>
        <w:t>/2025. A</w:t>
      </w:r>
      <w:r w:rsidR="00E400FB">
        <w:rPr>
          <w:sz w:val="24"/>
          <w:szCs w:val="24"/>
          <w:lang w:eastAsia="en-US"/>
        </w:rPr>
        <w:t>tribuição</w:t>
      </w:r>
      <w:r w:rsidRPr="00981874">
        <w:rPr>
          <w:sz w:val="24"/>
          <w:szCs w:val="24"/>
          <w:lang w:eastAsia="en-US"/>
        </w:rPr>
        <w:t xml:space="preserve"> de nome </w:t>
      </w:r>
      <w:r w:rsidR="00E400FB">
        <w:rPr>
          <w:sz w:val="24"/>
          <w:szCs w:val="24"/>
          <w:lang w:eastAsia="en-US"/>
        </w:rPr>
        <w:t>à arena esportiva</w:t>
      </w:r>
      <w:r w:rsidRPr="00981874">
        <w:rPr>
          <w:sz w:val="24"/>
          <w:szCs w:val="24"/>
          <w:lang w:eastAsia="en-US"/>
        </w:rPr>
        <w:t xml:space="preserve">. Ausência de óbice ao prosseguimento do projeto. Conformidade. Enquadramento no que prevê a Lei Complementar Municipal nº 002/2022. Deliberação conjunta. Aprovação. PARECER FAVORÁVEL. </w:t>
      </w:r>
    </w:p>
    <w:p w14:paraId="7CF1E10D" w14:textId="77777777" w:rsidR="00705BE9" w:rsidRPr="00981874" w:rsidRDefault="00705BE9" w:rsidP="00F925FA">
      <w:pPr>
        <w:jc w:val="both"/>
        <w:rPr>
          <w:sz w:val="24"/>
          <w:szCs w:val="24"/>
        </w:rPr>
      </w:pPr>
    </w:p>
    <w:p w14:paraId="2B614BB6" w14:textId="4ECB2262" w:rsidR="001C581F" w:rsidRPr="00981874" w:rsidRDefault="001C581F" w:rsidP="00F925FA">
      <w:pPr>
        <w:jc w:val="both"/>
        <w:rPr>
          <w:b/>
          <w:sz w:val="24"/>
          <w:szCs w:val="24"/>
        </w:rPr>
      </w:pPr>
      <w:r w:rsidRPr="00981874">
        <w:rPr>
          <w:b/>
          <w:sz w:val="24"/>
          <w:szCs w:val="24"/>
        </w:rPr>
        <w:t>I –</w:t>
      </w:r>
      <w:r w:rsidRPr="00981874">
        <w:rPr>
          <w:sz w:val="24"/>
          <w:szCs w:val="24"/>
        </w:rPr>
        <w:t xml:space="preserve"> </w:t>
      </w:r>
      <w:r w:rsidRPr="00981874">
        <w:rPr>
          <w:b/>
          <w:bCs/>
          <w:caps/>
          <w:sz w:val="24"/>
          <w:szCs w:val="24"/>
        </w:rPr>
        <w:t>Do</w:t>
      </w:r>
      <w:r w:rsidRPr="00981874">
        <w:rPr>
          <w:caps/>
          <w:sz w:val="24"/>
          <w:szCs w:val="24"/>
        </w:rPr>
        <w:t xml:space="preserve"> </w:t>
      </w:r>
      <w:r w:rsidRPr="00981874">
        <w:rPr>
          <w:b/>
          <w:caps/>
          <w:sz w:val="24"/>
          <w:szCs w:val="24"/>
        </w:rPr>
        <w:t>Relatório e da Proposta contida no Projeto de Lei</w:t>
      </w:r>
    </w:p>
    <w:p w14:paraId="4C3FCC05" w14:textId="77777777" w:rsidR="00582842" w:rsidRDefault="00582842" w:rsidP="00F925FA">
      <w:pPr>
        <w:ind w:firstLine="708"/>
        <w:jc w:val="both"/>
        <w:rPr>
          <w:rFonts w:cs="Tahoma"/>
          <w:sz w:val="24"/>
          <w:szCs w:val="24"/>
        </w:rPr>
      </w:pPr>
    </w:p>
    <w:p w14:paraId="2FCAC62B" w14:textId="2ADBC5CB" w:rsidR="008E505C" w:rsidRPr="008E505C" w:rsidRDefault="001C581F" w:rsidP="00F925FA">
      <w:pPr>
        <w:ind w:firstLine="708"/>
        <w:jc w:val="both"/>
        <w:rPr>
          <w:rFonts w:cs="Tahoma"/>
          <w:b/>
          <w:bCs/>
          <w:sz w:val="24"/>
          <w:szCs w:val="24"/>
        </w:rPr>
      </w:pPr>
      <w:r w:rsidRPr="00981874">
        <w:rPr>
          <w:rFonts w:cs="Tahoma"/>
          <w:sz w:val="24"/>
          <w:szCs w:val="24"/>
        </w:rPr>
        <w:t xml:space="preserve">Trata-se de projeto de lei cuja finalidade é </w:t>
      </w:r>
      <w:r w:rsidR="008E505C" w:rsidRPr="008E505C">
        <w:rPr>
          <w:rFonts w:cs="Tahoma"/>
          <w:sz w:val="24"/>
          <w:szCs w:val="24"/>
        </w:rPr>
        <w:t>incumbi</w:t>
      </w:r>
      <w:r w:rsidR="008E505C">
        <w:rPr>
          <w:rFonts w:cs="Tahoma"/>
          <w:sz w:val="24"/>
          <w:szCs w:val="24"/>
        </w:rPr>
        <w:t>r o Poder Executivo Municipal</w:t>
      </w:r>
      <w:r w:rsidR="008E505C" w:rsidRPr="008E505C">
        <w:rPr>
          <w:rFonts w:cs="Tahoma"/>
          <w:sz w:val="24"/>
          <w:szCs w:val="24"/>
        </w:rPr>
        <w:t xml:space="preserve"> de dar o nome de Arena Ponto Cem Réis à arena esportiva que está sendo construída na Travessa Luís Paulino</w:t>
      </w:r>
      <w:r w:rsidR="008E505C">
        <w:rPr>
          <w:rFonts w:cs="Tahoma"/>
          <w:sz w:val="24"/>
          <w:szCs w:val="24"/>
        </w:rPr>
        <w:t>, no bairro</w:t>
      </w:r>
      <w:r w:rsidR="008E505C" w:rsidRPr="008E505C">
        <w:rPr>
          <w:rFonts w:cs="Tahoma"/>
          <w:sz w:val="24"/>
          <w:szCs w:val="24"/>
        </w:rPr>
        <w:t xml:space="preserve"> </w:t>
      </w:r>
      <w:r w:rsidR="008E505C">
        <w:rPr>
          <w:rFonts w:cs="Tahoma"/>
          <w:sz w:val="24"/>
          <w:szCs w:val="24"/>
        </w:rPr>
        <w:t>S</w:t>
      </w:r>
      <w:r w:rsidR="008E505C" w:rsidRPr="008E505C">
        <w:rPr>
          <w:rFonts w:cs="Tahoma"/>
          <w:sz w:val="24"/>
          <w:szCs w:val="24"/>
        </w:rPr>
        <w:t>ão Lourenço</w:t>
      </w:r>
      <w:r w:rsidR="008E505C">
        <w:rPr>
          <w:rFonts w:cs="Tahoma"/>
          <w:sz w:val="24"/>
          <w:szCs w:val="24"/>
        </w:rPr>
        <w:t>.</w:t>
      </w:r>
    </w:p>
    <w:p w14:paraId="7B0C0489" w14:textId="7777777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</w:p>
    <w:p w14:paraId="67041A41" w14:textId="325C043A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  <w:r w:rsidRPr="00981874">
        <w:rPr>
          <w:rFonts w:cs="Tahoma"/>
          <w:sz w:val="24"/>
          <w:szCs w:val="24"/>
        </w:rPr>
        <w:t xml:space="preserve">Conforme se infere da análise dos autos, o </w:t>
      </w:r>
      <w:r w:rsidR="008E505C">
        <w:rPr>
          <w:rFonts w:cs="Tahoma"/>
          <w:sz w:val="24"/>
          <w:szCs w:val="24"/>
        </w:rPr>
        <w:t xml:space="preserve">projeto do autor foi lido em plenário e encaminhado para análise conjunta da </w:t>
      </w:r>
      <w:r w:rsidR="008E505C" w:rsidRPr="00981874">
        <w:rPr>
          <w:rFonts w:cs="Tahoma"/>
          <w:sz w:val="24"/>
          <w:szCs w:val="24"/>
        </w:rPr>
        <w:t>Comissões de Constituição e Justiça e Redação Final</w:t>
      </w:r>
      <w:r w:rsidR="008E505C">
        <w:rPr>
          <w:rFonts w:cs="Tahoma"/>
          <w:sz w:val="24"/>
          <w:szCs w:val="24"/>
        </w:rPr>
        <w:t xml:space="preserve"> - CCJ com a </w:t>
      </w:r>
      <w:r w:rsidR="008E505C" w:rsidRPr="00981874">
        <w:rPr>
          <w:rFonts w:cs="Tahoma"/>
          <w:sz w:val="24"/>
          <w:szCs w:val="24"/>
        </w:rPr>
        <w:t>e Comissão Permanente de Urbanismo, Obras, Serviços Públicos, Transportes e Trânsito - CUOSPTT</w:t>
      </w:r>
      <w:r w:rsidR="008E505C">
        <w:rPr>
          <w:rFonts w:cs="Tahoma"/>
          <w:sz w:val="24"/>
          <w:szCs w:val="24"/>
        </w:rPr>
        <w:t xml:space="preserve">. </w:t>
      </w:r>
    </w:p>
    <w:p w14:paraId="18799C5B" w14:textId="7777777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</w:p>
    <w:p w14:paraId="3A1881FC" w14:textId="1CB7B9D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  <w:r w:rsidRPr="00981874">
        <w:rPr>
          <w:rFonts w:cs="Tahoma"/>
          <w:sz w:val="24"/>
          <w:szCs w:val="24"/>
        </w:rPr>
        <w:t>Assim sendo, uma vez submetido para análise conjunta das Comissões de Constituição e Justiça e Redação Final</w:t>
      </w:r>
      <w:r w:rsidR="008E505C">
        <w:rPr>
          <w:rFonts w:cs="Tahoma"/>
          <w:sz w:val="24"/>
          <w:szCs w:val="24"/>
        </w:rPr>
        <w:t xml:space="preserve"> - CCJ</w:t>
      </w:r>
      <w:r w:rsidRPr="00981874">
        <w:rPr>
          <w:rFonts w:cs="Tahoma"/>
          <w:sz w:val="24"/>
          <w:szCs w:val="24"/>
        </w:rPr>
        <w:t xml:space="preserve"> e Comissão Permanente de Urbanismo, Obras, Serviços Públicos, Transportes e Trânsito - CUOSPTT, cabe, nesse momento, encaminhar voto de acordo com o que é pertinente ser julgado por ambas as Comissões em questão.</w:t>
      </w:r>
    </w:p>
    <w:p w14:paraId="6EBBEA4D" w14:textId="7777777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</w:p>
    <w:p w14:paraId="44066670" w14:textId="7DBE2C65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  <w:r w:rsidRPr="00981874">
        <w:rPr>
          <w:rFonts w:cs="Tahoma"/>
          <w:sz w:val="24"/>
          <w:szCs w:val="24"/>
        </w:rPr>
        <w:t>É o relator. Passa-se a opinar fundamentadamente.</w:t>
      </w:r>
    </w:p>
    <w:p w14:paraId="42319B82" w14:textId="77777777" w:rsidR="001C581F" w:rsidRPr="00981874" w:rsidRDefault="001C581F" w:rsidP="00F925FA">
      <w:pPr>
        <w:ind w:firstLine="708"/>
        <w:jc w:val="both"/>
        <w:rPr>
          <w:rFonts w:cs="Tahoma"/>
          <w:sz w:val="24"/>
          <w:szCs w:val="24"/>
        </w:rPr>
      </w:pPr>
    </w:p>
    <w:p w14:paraId="578BE108" w14:textId="0E8D4B06" w:rsidR="000B703F" w:rsidRPr="00981874" w:rsidRDefault="001C581F" w:rsidP="00F925FA">
      <w:pPr>
        <w:jc w:val="both"/>
        <w:rPr>
          <w:b/>
          <w:bCs/>
          <w:sz w:val="24"/>
          <w:szCs w:val="24"/>
        </w:rPr>
      </w:pPr>
      <w:r w:rsidRPr="00981874">
        <w:rPr>
          <w:rFonts w:cs="Tahoma"/>
          <w:b/>
          <w:bCs/>
          <w:sz w:val="24"/>
          <w:szCs w:val="24"/>
        </w:rPr>
        <w:t xml:space="preserve">  </w:t>
      </w:r>
      <w:r w:rsidR="00AA11A6" w:rsidRPr="00981874">
        <w:rPr>
          <w:rFonts w:cs="Tahoma"/>
          <w:b/>
          <w:bCs/>
          <w:sz w:val="24"/>
          <w:szCs w:val="24"/>
        </w:rPr>
        <w:t>I</w:t>
      </w:r>
      <w:r w:rsidR="00AA11A6" w:rsidRPr="00981874">
        <w:rPr>
          <w:b/>
          <w:bCs/>
          <w:sz w:val="24"/>
          <w:szCs w:val="24"/>
        </w:rPr>
        <w:t xml:space="preserve">I – </w:t>
      </w:r>
      <w:r w:rsidR="00AA11A6" w:rsidRPr="00981874">
        <w:rPr>
          <w:b/>
          <w:bCs/>
          <w:caps/>
          <w:sz w:val="24"/>
          <w:szCs w:val="24"/>
        </w:rPr>
        <w:t>Do</w:t>
      </w:r>
      <w:r w:rsidR="00F925FA" w:rsidRPr="00981874">
        <w:rPr>
          <w:b/>
          <w:bCs/>
          <w:caps/>
          <w:sz w:val="24"/>
          <w:szCs w:val="24"/>
        </w:rPr>
        <w:t>s</w:t>
      </w:r>
      <w:r w:rsidR="00AA11A6" w:rsidRPr="00981874">
        <w:rPr>
          <w:b/>
          <w:bCs/>
          <w:caps/>
          <w:sz w:val="24"/>
          <w:szCs w:val="24"/>
        </w:rPr>
        <w:t xml:space="preserve"> Fundamento</w:t>
      </w:r>
      <w:r w:rsidR="00F925FA" w:rsidRPr="00981874">
        <w:rPr>
          <w:b/>
          <w:bCs/>
          <w:caps/>
          <w:sz w:val="24"/>
          <w:szCs w:val="24"/>
        </w:rPr>
        <w:t>s</w:t>
      </w:r>
      <w:r w:rsidRPr="00981874">
        <w:rPr>
          <w:rFonts w:cs="Tahoma"/>
          <w:b/>
          <w:bCs/>
          <w:sz w:val="24"/>
          <w:szCs w:val="24"/>
        </w:rPr>
        <w:t xml:space="preserve"> </w:t>
      </w:r>
    </w:p>
    <w:p w14:paraId="5AEF56A4" w14:textId="77777777" w:rsidR="00582842" w:rsidRDefault="00582842" w:rsidP="00F925FA">
      <w:pPr>
        <w:ind w:firstLine="708"/>
        <w:jc w:val="both"/>
        <w:rPr>
          <w:sz w:val="24"/>
          <w:szCs w:val="24"/>
        </w:rPr>
      </w:pPr>
    </w:p>
    <w:p w14:paraId="795587CB" w14:textId="2332478B" w:rsidR="00AA11A6" w:rsidRDefault="005E4699" w:rsidP="00F925FA">
      <w:pPr>
        <w:ind w:firstLine="708"/>
        <w:jc w:val="both"/>
        <w:rPr>
          <w:sz w:val="24"/>
          <w:szCs w:val="24"/>
        </w:rPr>
      </w:pPr>
      <w:r w:rsidRPr="00981874">
        <w:rPr>
          <w:sz w:val="24"/>
          <w:szCs w:val="24"/>
        </w:rPr>
        <w:t xml:space="preserve">A denominação de logradouros </w:t>
      </w:r>
      <w:r w:rsidR="008E505C">
        <w:rPr>
          <w:sz w:val="24"/>
          <w:szCs w:val="24"/>
        </w:rPr>
        <w:t xml:space="preserve">e espaços </w:t>
      </w:r>
      <w:r w:rsidRPr="00981874">
        <w:rPr>
          <w:sz w:val="24"/>
          <w:szCs w:val="24"/>
        </w:rPr>
        <w:t xml:space="preserve">públicos tem se firmado na tradição municipal como uma forma de enaltecer a memória dos munícipes </w:t>
      </w:r>
      <w:r w:rsidR="008E505C">
        <w:rPr>
          <w:sz w:val="24"/>
          <w:szCs w:val="24"/>
        </w:rPr>
        <w:t xml:space="preserve">ou manter aceso nas lembranças de todos aquele ou aquilo </w:t>
      </w:r>
      <w:r w:rsidRPr="00981874">
        <w:rPr>
          <w:sz w:val="24"/>
          <w:szCs w:val="24"/>
        </w:rPr>
        <w:t>que contribuíram de forma significativa para o desenvolvimento e o engrandecimento do Município de Niterói</w:t>
      </w:r>
      <w:r w:rsidR="0001348D">
        <w:rPr>
          <w:sz w:val="24"/>
          <w:szCs w:val="24"/>
        </w:rPr>
        <w:t>, sejam pessoas ou mesmo coisas</w:t>
      </w:r>
      <w:r w:rsidRPr="00981874">
        <w:rPr>
          <w:sz w:val="24"/>
          <w:szCs w:val="24"/>
        </w:rPr>
        <w:t>.</w:t>
      </w:r>
      <w:r w:rsidR="00DB5A6C">
        <w:rPr>
          <w:sz w:val="24"/>
          <w:szCs w:val="24"/>
        </w:rPr>
        <w:t xml:space="preserve"> </w:t>
      </w:r>
    </w:p>
    <w:p w14:paraId="57A60611" w14:textId="77777777" w:rsidR="00F91346" w:rsidRDefault="00F91346" w:rsidP="00F925FA">
      <w:pPr>
        <w:ind w:firstLine="708"/>
        <w:jc w:val="both"/>
        <w:rPr>
          <w:sz w:val="24"/>
          <w:szCs w:val="24"/>
        </w:rPr>
      </w:pPr>
    </w:p>
    <w:p w14:paraId="3430D10E" w14:textId="71103F1F" w:rsidR="0001348D" w:rsidRDefault="0078339A" w:rsidP="000D67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Como bem destacado nas justificativas que integram o projeto de lei 2</w:t>
      </w:r>
      <w:r w:rsidR="0001348D">
        <w:rPr>
          <w:sz w:val="24"/>
          <w:szCs w:val="24"/>
        </w:rPr>
        <w:t>90</w:t>
      </w:r>
      <w:r>
        <w:rPr>
          <w:sz w:val="24"/>
          <w:szCs w:val="24"/>
        </w:rPr>
        <w:t>/2025</w:t>
      </w:r>
      <w:r w:rsidR="000D6710">
        <w:rPr>
          <w:sz w:val="24"/>
          <w:szCs w:val="24"/>
        </w:rPr>
        <w:t xml:space="preserve">, </w:t>
      </w:r>
      <w:r w:rsidR="0001348D">
        <w:rPr>
          <w:sz w:val="24"/>
          <w:szCs w:val="24"/>
        </w:rPr>
        <w:t xml:space="preserve">a </w:t>
      </w:r>
      <w:r w:rsidR="0001348D" w:rsidRPr="0001348D">
        <w:rPr>
          <w:sz w:val="24"/>
          <w:szCs w:val="24"/>
        </w:rPr>
        <w:t xml:space="preserve">escolha do nome </w:t>
      </w:r>
      <w:r w:rsidR="0001348D">
        <w:rPr>
          <w:sz w:val="24"/>
          <w:szCs w:val="24"/>
        </w:rPr>
        <w:t>“Arena Ponto Cem Réis” “</w:t>
      </w:r>
      <w:r w:rsidR="0001348D" w:rsidRPr="0001348D">
        <w:rPr>
          <w:sz w:val="24"/>
          <w:szCs w:val="24"/>
        </w:rPr>
        <w:t>visa valorizar a identidade local e criar um espaço que represente a força e o espírito esportivo da comunidade</w:t>
      </w:r>
      <w:r w:rsidR="0001348D">
        <w:rPr>
          <w:sz w:val="24"/>
          <w:szCs w:val="24"/>
        </w:rPr>
        <w:t xml:space="preserve">”, sendo inequivocamente uma </w:t>
      </w:r>
      <w:r w:rsidR="0001348D" w:rsidRPr="0001348D">
        <w:rPr>
          <w:sz w:val="24"/>
          <w:szCs w:val="24"/>
        </w:rPr>
        <w:t>homenagem simbólica</w:t>
      </w:r>
      <w:r w:rsidR="0001348D">
        <w:rPr>
          <w:sz w:val="24"/>
          <w:szCs w:val="24"/>
        </w:rPr>
        <w:t xml:space="preserve"> a</w:t>
      </w:r>
      <w:r w:rsidR="0001348D" w:rsidRPr="0001348D">
        <w:rPr>
          <w:sz w:val="24"/>
          <w:szCs w:val="24"/>
        </w:rPr>
        <w:t xml:space="preserve"> </w:t>
      </w:r>
      <w:r w:rsidR="0001348D">
        <w:rPr>
          <w:sz w:val="24"/>
          <w:szCs w:val="24"/>
        </w:rPr>
        <w:lastRenderedPageBreak/>
        <w:t>r</w:t>
      </w:r>
      <w:r w:rsidR="0001348D" w:rsidRPr="0001348D">
        <w:rPr>
          <w:sz w:val="24"/>
          <w:szCs w:val="24"/>
        </w:rPr>
        <w:t>eforça</w:t>
      </w:r>
      <w:r w:rsidR="0001348D">
        <w:rPr>
          <w:sz w:val="24"/>
          <w:szCs w:val="24"/>
        </w:rPr>
        <w:t>r</w:t>
      </w:r>
      <w:r w:rsidR="0001348D" w:rsidRPr="0001348D">
        <w:rPr>
          <w:sz w:val="24"/>
          <w:szCs w:val="24"/>
        </w:rPr>
        <w:t xml:space="preserve"> o compromisso com a valorização da cultura</w:t>
      </w:r>
      <w:r w:rsidR="0001348D">
        <w:rPr>
          <w:sz w:val="24"/>
          <w:szCs w:val="24"/>
        </w:rPr>
        <w:t xml:space="preserve">, </w:t>
      </w:r>
      <w:r w:rsidR="0001348D" w:rsidRPr="0001348D">
        <w:rPr>
          <w:sz w:val="24"/>
          <w:szCs w:val="24"/>
        </w:rPr>
        <w:t>da história da região</w:t>
      </w:r>
      <w:r w:rsidR="0001348D">
        <w:rPr>
          <w:sz w:val="24"/>
          <w:szCs w:val="24"/>
        </w:rPr>
        <w:t xml:space="preserve"> </w:t>
      </w:r>
      <w:proofErr w:type="gramStart"/>
      <w:r w:rsidR="0001348D">
        <w:rPr>
          <w:sz w:val="24"/>
          <w:szCs w:val="24"/>
        </w:rPr>
        <w:t>e também</w:t>
      </w:r>
      <w:proofErr w:type="gramEnd"/>
      <w:r w:rsidR="0001348D">
        <w:rPr>
          <w:sz w:val="24"/>
          <w:szCs w:val="24"/>
        </w:rPr>
        <w:t xml:space="preserve"> do município em si</w:t>
      </w:r>
      <w:r w:rsidR="0001348D" w:rsidRPr="0001348D">
        <w:rPr>
          <w:sz w:val="24"/>
          <w:szCs w:val="24"/>
        </w:rPr>
        <w:t>.</w:t>
      </w:r>
    </w:p>
    <w:p w14:paraId="7CA69D19" w14:textId="28974358" w:rsidR="00961C9B" w:rsidRDefault="00F925FA" w:rsidP="0001348D">
      <w:pPr>
        <w:ind w:firstLine="708"/>
        <w:jc w:val="both"/>
        <w:rPr>
          <w:rFonts w:cs="Tahoma"/>
          <w:sz w:val="24"/>
          <w:szCs w:val="24"/>
        </w:rPr>
      </w:pPr>
      <w:r w:rsidRPr="00981874">
        <w:rPr>
          <w:sz w:val="24"/>
          <w:szCs w:val="24"/>
        </w:rPr>
        <w:t>Assim sendo, pela análise de todo o caderno processual e pelas razões ora apresentadas, a CCJRF e a CUOSPTT, em conjunto, entendem que o Projeto de Lei 2</w:t>
      </w:r>
      <w:r w:rsidR="0001348D">
        <w:rPr>
          <w:sz w:val="24"/>
          <w:szCs w:val="24"/>
        </w:rPr>
        <w:t>90</w:t>
      </w:r>
      <w:r w:rsidRPr="00981874">
        <w:rPr>
          <w:sz w:val="24"/>
          <w:szCs w:val="24"/>
        </w:rPr>
        <w:t xml:space="preserve">/2025 </w:t>
      </w:r>
      <w:r w:rsidR="007C776F" w:rsidRPr="00981874">
        <w:rPr>
          <w:sz w:val="24"/>
          <w:szCs w:val="24"/>
        </w:rPr>
        <w:t>está</w:t>
      </w:r>
      <w:r w:rsidR="00055D55" w:rsidRPr="00981874">
        <w:rPr>
          <w:sz w:val="24"/>
          <w:szCs w:val="24"/>
        </w:rPr>
        <w:t xml:space="preserve"> em consonância com a </w:t>
      </w:r>
      <w:r w:rsidR="0001348D">
        <w:rPr>
          <w:sz w:val="24"/>
          <w:szCs w:val="24"/>
        </w:rPr>
        <w:t>legislação munic</w:t>
      </w:r>
      <w:r w:rsidR="000B703F" w:rsidRPr="00981874">
        <w:rPr>
          <w:sz w:val="24"/>
          <w:szCs w:val="24"/>
        </w:rPr>
        <w:t>i</w:t>
      </w:r>
      <w:r w:rsidR="0001348D">
        <w:rPr>
          <w:sz w:val="24"/>
          <w:szCs w:val="24"/>
        </w:rPr>
        <w:t>pal e demais diplomas legais</w:t>
      </w:r>
      <w:r w:rsidR="000B703F" w:rsidRPr="00981874">
        <w:rPr>
          <w:sz w:val="24"/>
          <w:szCs w:val="24"/>
        </w:rPr>
        <w:t xml:space="preserve"> </w:t>
      </w:r>
      <w:r w:rsidR="0001348D">
        <w:rPr>
          <w:sz w:val="24"/>
          <w:szCs w:val="24"/>
        </w:rPr>
        <w:t xml:space="preserve">em vigor, </w:t>
      </w:r>
      <w:r w:rsidRPr="00981874">
        <w:rPr>
          <w:sz w:val="24"/>
          <w:szCs w:val="24"/>
        </w:rPr>
        <w:t>não havendo óbice a justificar a interrupção de seu processamento nessa fase do processo legislativo</w:t>
      </w:r>
      <w:r w:rsidR="0001348D">
        <w:rPr>
          <w:sz w:val="24"/>
          <w:szCs w:val="24"/>
        </w:rPr>
        <w:t>, seja pelo aspecto legal e/ou jurídico, tampouc</w:t>
      </w:r>
      <w:r w:rsidR="0001348D" w:rsidRPr="00A21969">
        <w:rPr>
          <w:rFonts w:cs="Tahoma"/>
          <w:sz w:val="24"/>
          <w:szCs w:val="24"/>
        </w:rPr>
        <w:t xml:space="preserve">o possui incompatibilidade de qualquer natureza </w:t>
      </w:r>
      <w:r w:rsidR="0001348D">
        <w:rPr>
          <w:rFonts w:cs="Tahoma"/>
          <w:sz w:val="24"/>
          <w:szCs w:val="24"/>
        </w:rPr>
        <w:t xml:space="preserve">urbanística. </w:t>
      </w:r>
    </w:p>
    <w:p w14:paraId="6EF70EF6" w14:textId="77777777" w:rsidR="0001348D" w:rsidRPr="00981874" w:rsidRDefault="0001348D" w:rsidP="0001348D">
      <w:pPr>
        <w:ind w:firstLine="708"/>
        <w:jc w:val="both"/>
        <w:rPr>
          <w:szCs w:val="24"/>
          <w:u w:val="single"/>
        </w:rPr>
      </w:pPr>
    </w:p>
    <w:p w14:paraId="1B4B3131" w14:textId="55D81DA4" w:rsidR="00690907" w:rsidRPr="00981874" w:rsidRDefault="00F925FA" w:rsidP="00F925FA">
      <w:pPr>
        <w:pStyle w:val="Corpodetexto"/>
        <w:tabs>
          <w:tab w:val="left" w:pos="0"/>
          <w:tab w:val="left" w:pos="2694"/>
        </w:tabs>
        <w:rPr>
          <w:rFonts w:ascii="Times New Roman" w:hAnsi="Times New Roman" w:cs="Times New Roman"/>
          <w:color w:val="auto"/>
          <w:szCs w:val="24"/>
        </w:rPr>
      </w:pPr>
      <w:r w:rsidRPr="00981874">
        <w:rPr>
          <w:rFonts w:ascii="Times New Roman" w:hAnsi="Times New Roman" w:cs="Times New Roman"/>
          <w:color w:val="auto"/>
          <w:szCs w:val="24"/>
        </w:rPr>
        <w:t xml:space="preserve">III – </w:t>
      </w:r>
      <w:r w:rsidR="00690907" w:rsidRPr="00981874">
        <w:rPr>
          <w:rFonts w:ascii="Times New Roman" w:hAnsi="Times New Roman" w:cs="Times New Roman"/>
          <w:color w:val="auto"/>
          <w:szCs w:val="24"/>
        </w:rPr>
        <w:t>DA CONCLUSÃO</w:t>
      </w:r>
    </w:p>
    <w:p w14:paraId="03FAAC93" w14:textId="77777777" w:rsidR="00582842" w:rsidRDefault="00E60FA3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  <w:r w:rsidRPr="00981874">
        <w:rPr>
          <w:rFonts w:ascii="Times New Roman" w:hAnsi="Times New Roman" w:cs="Times New Roman"/>
          <w:b w:val="0"/>
          <w:color w:val="auto"/>
          <w:szCs w:val="24"/>
        </w:rPr>
        <w:tab/>
      </w:r>
    </w:p>
    <w:p w14:paraId="2EAAF161" w14:textId="42BB36CE" w:rsidR="00690907" w:rsidRPr="00981874" w:rsidRDefault="00582842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  <w:r>
        <w:rPr>
          <w:rFonts w:ascii="Times New Roman" w:hAnsi="Times New Roman" w:cs="Times New Roman"/>
          <w:b w:val="0"/>
          <w:color w:val="auto"/>
          <w:szCs w:val="24"/>
        </w:rPr>
        <w:tab/>
      </w:r>
      <w:r w:rsidR="0001348D">
        <w:rPr>
          <w:rFonts w:ascii="Times New Roman" w:hAnsi="Times New Roman" w:cs="Times New Roman"/>
          <w:b w:val="0"/>
          <w:color w:val="auto"/>
          <w:szCs w:val="24"/>
        </w:rPr>
        <w:t>Pelo exposto, u</w:t>
      </w:r>
      <w:r w:rsidR="00E60FA3" w:rsidRPr="00981874">
        <w:rPr>
          <w:rFonts w:ascii="Times New Roman" w:hAnsi="Times New Roman" w:cs="Times New Roman"/>
          <w:b w:val="0"/>
          <w:color w:val="auto"/>
          <w:szCs w:val="24"/>
        </w:rPr>
        <w:t>ma vez que a CCJRF e CUSOPTT entenderam, em conjunto, por não haver qualquer óbice ao regular prosseguimento do presente projeto de lei, em reunião de seus membros, na forma d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>o Ato n° 04/2005 da Mesa Executiva publicado em 28/10/2005 para apreciar</w:t>
      </w:r>
      <w:r w:rsidR="00C10F13" w:rsidRPr="00981874">
        <w:rPr>
          <w:rFonts w:ascii="Times New Roman" w:hAnsi="Times New Roman" w:cs="Times New Roman"/>
          <w:b w:val="0"/>
          <w:color w:val="auto"/>
          <w:szCs w:val="24"/>
        </w:rPr>
        <w:t>em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 o projeto em tela</w:t>
      </w:r>
      <w:r w:rsidR="00E60FA3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, concluiu-se pela sua </w:t>
      </w:r>
      <w:r w:rsidR="0001348D" w:rsidRPr="00981874">
        <w:rPr>
          <w:rFonts w:ascii="Times New Roman" w:hAnsi="Times New Roman" w:cs="Times New Roman"/>
          <w:bCs/>
          <w:color w:val="auto"/>
          <w:szCs w:val="24"/>
        </w:rPr>
        <w:t>APROVAÇÃO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>.</w:t>
      </w:r>
    </w:p>
    <w:p w14:paraId="216D7959" w14:textId="1EA1A04E" w:rsidR="00E60FA3" w:rsidRPr="00981874" w:rsidRDefault="00E60FA3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  <w:r w:rsidRPr="00981874">
        <w:rPr>
          <w:rFonts w:ascii="Times New Roman" w:hAnsi="Times New Roman" w:cs="Times New Roman"/>
          <w:b w:val="0"/>
          <w:color w:val="auto"/>
          <w:szCs w:val="24"/>
        </w:rPr>
        <w:tab/>
      </w:r>
    </w:p>
    <w:p w14:paraId="2F9AFF3E" w14:textId="7CFAA223" w:rsidR="000B703F" w:rsidRPr="00981874" w:rsidRDefault="00690907" w:rsidP="00F925FA">
      <w:pPr>
        <w:jc w:val="both"/>
        <w:rPr>
          <w:sz w:val="24"/>
          <w:szCs w:val="24"/>
        </w:rPr>
      </w:pPr>
      <w:r w:rsidRPr="00981874">
        <w:rPr>
          <w:sz w:val="24"/>
          <w:szCs w:val="24"/>
        </w:rPr>
        <w:tab/>
      </w:r>
      <w:r w:rsidR="002D4AF0" w:rsidRPr="00981874">
        <w:rPr>
          <w:sz w:val="24"/>
          <w:szCs w:val="24"/>
        </w:rPr>
        <w:t>É O PARECER.</w:t>
      </w:r>
    </w:p>
    <w:p w14:paraId="7AD0AC70" w14:textId="77777777" w:rsidR="00582842" w:rsidRDefault="00582842" w:rsidP="00F925FA">
      <w:pPr>
        <w:ind w:firstLine="1276"/>
        <w:jc w:val="right"/>
        <w:rPr>
          <w:sz w:val="24"/>
          <w:szCs w:val="24"/>
        </w:rPr>
      </w:pPr>
    </w:p>
    <w:p w14:paraId="4D6DE064" w14:textId="1482D922" w:rsidR="00767CE6" w:rsidRPr="00981874" w:rsidRDefault="00767CE6" w:rsidP="00F925FA">
      <w:pPr>
        <w:ind w:firstLine="1276"/>
        <w:jc w:val="right"/>
        <w:rPr>
          <w:color w:val="000000"/>
          <w:sz w:val="24"/>
          <w:szCs w:val="24"/>
        </w:rPr>
      </w:pPr>
      <w:r w:rsidRPr="00981874">
        <w:rPr>
          <w:sz w:val="24"/>
          <w:szCs w:val="24"/>
        </w:rPr>
        <w:t xml:space="preserve">Sala das Comissões, </w:t>
      </w:r>
      <w:r w:rsidR="00DB5A6C">
        <w:rPr>
          <w:sz w:val="24"/>
          <w:szCs w:val="24"/>
        </w:rPr>
        <w:t>07</w:t>
      </w:r>
      <w:r w:rsidR="000B703F" w:rsidRPr="00981874">
        <w:rPr>
          <w:sz w:val="24"/>
          <w:szCs w:val="24"/>
        </w:rPr>
        <w:t xml:space="preserve"> de </w:t>
      </w:r>
      <w:r w:rsidR="00DB5A6C">
        <w:rPr>
          <w:sz w:val="24"/>
          <w:szCs w:val="24"/>
        </w:rPr>
        <w:t>agosto</w:t>
      </w:r>
      <w:r w:rsidR="00E60FA3" w:rsidRPr="00981874">
        <w:rPr>
          <w:sz w:val="24"/>
          <w:szCs w:val="24"/>
        </w:rPr>
        <w:t xml:space="preserve"> </w:t>
      </w:r>
      <w:r w:rsidR="000B703F" w:rsidRPr="00981874">
        <w:rPr>
          <w:sz w:val="24"/>
          <w:szCs w:val="24"/>
        </w:rPr>
        <w:t>de 202</w:t>
      </w:r>
      <w:r w:rsidR="00E60FA3" w:rsidRPr="00981874">
        <w:rPr>
          <w:sz w:val="24"/>
          <w:szCs w:val="24"/>
        </w:rPr>
        <w:t>5</w:t>
      </w:r>
      <w:r w:rsidR="000B703F" w:rsidRPr="00981874">
        <w:rPr>
          <w:sz w:val="24"/>
          <w:szCs w:val="24"/>
        </w:rPr>
        <w:t xml:space="preserve">. </w:t>
      </w:r>
    </w:p>
    <w:p w14:paraId="2D59762F" w14:textId="77777777" w:rsidR="007B7D0D" w:rsidRPr="00981874" w:rsidRDefault="007B7D0D" w:rsidP="00F925FA">
      <w:pPr>
        <w:pStyle w:val="Corpodetexto"/>
        <w:jc w:val="left"/>
        <w:rPr>
          <w:rFonts w:ascii="Times New Roman" w:hAnsi="Times New Roman" w:cs="Times New Roman"/>
          <w:color w:val="000000"/>
          <w:szCs w:val="24"/>
        </w:rPr>
      </w:pPr>
    </w:p>
    <w:p w14:paraId="077ED13E" w14:textId="1FEDA48F" w:rsidR="00000F3A" w:rsidRPr="00981874" w:rsidRDefault="00000F3A" w:rsidP="00F925FA">
      <w:pPr>
        <w:pStyle w:val="Corpodetexto"/>
        <w:jc w:val="left"/>
        <w:rPr>
          <w:rFonts w:ascii="Times New Roman" w:hAnsi="Times New Roman" w:cs="Times New Roman"/>
          <w:b w:val="0"/>
          <w:color w:val="000000"/>
          <w:szCs w:val="24"/>
        </w:rPr>
      </w:pPr>
      <w:r w:rsidRPr="00981874">
        <w:rPr>
          <w:rFonts w:ascii="Times New Roman" w:hAnsi="Times New Roman" w:cs="Times New Roman"/>
          <w:color w:val="000000"/>
          <w:szCs w:val="24"/>
        </w:rPr>
        <w:t>C</w:t>
      </w:r>
      <w:r w:rsidR="00461D05" w:rsidRPr="00981874">
        <w:rPr>
          <w:rFonts w:ascii="Times New Roman" w:hAnsi="Times New Roman" w:cs="Times New Roman"/>
          <w:color w:val="000000"/>
          <w:szCs w:val="24"/>
        </w:rPr>
        <w:t>CJRF</w:t>
      </w:r>
      <w:r w:rsidRPr="00981874">
        <w:rPr>
          <w:rFonts w:ascii="Times New Roman" w:hAnsi="Times New Roman" w:cs="Times New Roman"/>
          <w:color w:val="000000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981874" w14:paraId="1A27DB0E" w14:textId="77777777" w:rsidTr="00361AE2">
        <w:tc>
          <w:tcPr>
            <w:tcW w:w="4322" w:type="dxa"/>
          </w:tcPr>
          <w:p w14:paraId="272DFAD0" w14:textId="533B34C3" w:rsidR="00000F3A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 xml:space="preserve">Rodrigo Farah </w:t>
            </w:r>
          </w:p>
          <w:p w14:paraId="29FBB563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69EFE74A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  <w:p w14:paraId="27D1B24F" w14:textId="77777777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  <w:p w14:paraId="78B8A80C" w14:textId="77777777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 xml:space="preserve">Renato </w:t>
            </w:r>
            <w:proofErr w:type="spellStart"/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Cariello</w:t>
            </w:r>
            <w:proofErr w:type="spellEnd"/>
          </w:p>
          <w:p w14:paraId="386A56CE" w14:textId="20E73882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Membro</w:t>
            </w:r>
          </w:p>
        </w:tc>
        <w:tc>
          <w:tcPr>
            <w:tcW w:w="4323" w:type="dxa"/>
          </w:tcPr>
          <w:p w14:paraId="6290ED62" w14:textId="768691EE" w:rsidR="00000F3A" w:rsidRPr="00981874" w:rsidRDefault="004A0566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Binho Guimarães</w:t>
            </w:r>
          </w:p>
          <w:p w14:paraId="6CEFAC8E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41BBA944" w14:textId="77777777" w:rsidR="00DA7A6B" w:rsidRPr="00981874" w:rsidRDefault="00DA7A6B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</w:p>
          <w:p w14:paraId="4A62A1D8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</w:p>
          <w:p w14:paraId="121050B7" w14:textId="77777777" w:rsidR="00981874" w:rsidRPr="00981874" w:rsidRDefault="00981874" w:rsidP="00981874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 xml:space="preserve">Roberto Jales – Beto da Pipa </w:t>
            </w:r>
          </w:p>
          <w:p w14:paraId="78E75D0B" w14:textId="6BC28641" w:rsidR="00000F3A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Membro</w:t>
            </w:r>
          </w:p>
          <w:p w14:paraId="57595BE9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</w:tc>
      </w:tr>
      <w:tr w:rsidR="00000F3A" w:rsidRPr="00981874" w14:paraId="4E893E89" w14:textId="77777777" w:rsidTr="00361AE2">
        <w:tc>
          <w:tcPr>
            <w:tcW w:w="8645" w:type="dxa"/>
            <w:gridSpan w:val="2"/>
          </w:tcPr>
          <w:p w14:paraId="56942725" w14:textId="0A682DA0" w:rsidR="00000F3A" w:rsidRPr="00981874" w:rsidRDefault="004A0566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auto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auto"/>
                <w:szCs w:val="24"/>
              </w:rPr>
              <w:t>Rafael Faustino Junior - Fael</w:t>
            </w:r>
          </w:p>
          <w:p w14:paraId="0CAE9A79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2168DA3E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</w:tc>
      </w:tr>
    </w:tbl>
    <w:p w14:paraId="29577BAA" w14:textId="76628CD1" w:rsidR="00000F3A" w:rsidRPr="00981874" w:rsidRDefault="00000F3A" w:rsidP="00F925FA">
      <w:pPr>
        <w:pStyle w:val="Corpodetexto"/>
        <w:jc w:val="left"/>
        <w:rPr>
          <w:rFonts w:ascii="Times New Roman" w:hAnsi="Times New Roman" w:cs="Times New Roman"/>
          <w:color w:val="000000"/>
          <w:szCs w:val="24"/>
        </w:rPr>
      </w:pPr>
      <w:r w:rsidRPr="00981874">
        <w:rPr>
          <w:rFonts w:ascii="Times New Roman" w:hAnsi="Times New Roman" w:cs="Times New Roman"/>
          <w:color w:val="000000"/>
          <w:szCs w:val="24"/>
        </w:rPr>
        <w:t>CUOSPTT</w:t>
      </w:r>
      <w:r w:rsidR="001C581F" w:rsidRPr="00981874">
        <w:rPr>
          <w:rFonts w:ascii="Times New Roman" w:hAnsi="Times New Roman" w:cs="Times New Roman"/>
          <w:color w:val="000000"/>
          <w:szCs w:val="24"/>
        </w:rPr>
        <w:t>:</w:t>
      </w:r>
    </w:p>
    <w:p w14:paraId="463CA1A4" w14:textId="289B3DA0" w:rsidR="00981874" w:rsidRDefault="00E60FA3" w:rsidP="00981874">
      <w:pPr>
        <w:ind w:left="708" w:firstLine="708"/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>Leandro Portugal</w:t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  <w:t xml:space="preserve">    </w:t>
      </w:r>
      <w:r w:rsidR="00981874" w:rsidRPr="00981874">
        <w:rPr>
          <w:bCs/>
          <w:sz w:val="24"/>
          <w:szCs w:val="24"/>
        </w:rPr>
        <w:t>Daniel Marques</w:t>
      </w:r>
    </w:p>
    <w:p w14:paraId="542DF8A2" w14:textId="3D1BAF07" w:rsidR="00E60FA3" w:rsidRPr="00981874" w:rsidRDefault="00981874" w:rsidP="00981874">
      <w:pPr>
        <w:ind w:left="708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E60FA3" w:rsidRPr="00981874">
        <w:rPr>
          <w:bCs/>
          <w:sz w:val="24"/>
          <w:szCs w:val="24"/>
        </w:rPr>
        <w:t>Presidente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</w:t>
      </w:r>
      <w:r w:rsidRPr="00981874">
        <w:rPr>
          <w:bCs/>
          <w:sz w:val="24"/>
          <w:szCs w:val="24"/>
        </w:rPr>
        <w:t>Vice-Presidente</w:t>
      </w:r>
    </w:p>
    <w:p w14:paraId="02A834B9" w14:textId="77777777" w:rsidR="00E60FA3" w:rsidRPr="00981874" w:rsidRDefault="00E60FA3" w:rsidP="00981874">
      <w:pPr>
        <w:jc w:val="both"/>
        <w:rPr>
          <w:rFonts w:cs="Tahoma"/>
          <w:bCs/>
          <w:sz w:val="24"/>
          <w:szCs w:val="24"/>
        </w:rPr>
      </w:pPr>
    </w:p>
    <w:p w14:paraId="230A1680" w14:textId="77777777" w:rsidR="00981874" w:rsidRDefault="00E60FA3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 xml:space="preserve">              </w:t>
      </w:r>
    </w:p>
    <w:p w14:paraId="71CA2E50" w14:textId="77777777" w:rsidR="00981874" w:rsidRDefault="00981874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    </w:t>
      </w:r>
    </w:p>
    <w:p w14:paraId="09FB56D5" w14:textId="556DB60F" w:rsidR="00E60FA3" w:rsidRPr="00981874" w:rsidRDefault="00981874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               </w:t>
      </w:r>
      <w:r w:rsidR="00E60FA3" w:rsidRPr="00981874">
        <w:rPr>
          <w:bCs/>
          <w:sz w:val="24"/>
          <w:szCs w:val="24"/>
        </w:rPr>
        <w:t>Roberto Jales – Beto da Pipa</w:t>
      </w:r>
      <w:r w:rsidR="00E60FA3" w:rsidRPr="00981874">
        <w:rPr>
          <w:bCs/>
          <w:sz w:val="24"/>
          <w:szCs w:val="24"/>
        </w:rPr>
        <w:tab/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</w:t>
      </w:r>
      <w:r w:rsidRPr="00981874">
        <w:rPr>
          <w:bCs/>
          <w:sz w:val="24"/>
          <w:szCs w:val="24"/>
        </w:rPr>
        <w:t xml:space="preserve">Allan Pinho Lyra  </w:t>
      </w:r>
    </w:p>
    <w:p w14:paraId="713E69DC" w14:textId="335203F6" w:rsidR="00981874" w:rsidRDefault="00E60FA3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 xml:space="preserve">                           </w:t>
      </w:r>
      <w:r w:rsidRPr="00981874">
        <w:rPr>
          <w:bCs/>
          <w:sz w:val="24"/>
          <w:szCs w:val="24"/>
        </w:rPr>
        <w:t>Membro</w:t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  <w:t xml:space="preserve">         </w:t>
      </w:r>
      <w:proofErr w:type="spellStart"/>
      <w:r w:rsidR="00981874" w:rsidRPr="00981874">
        <w:rPr>
          <w:bCs/>
          <w:sz w:val="24"/>
          <w:szCs w:val="24"/>
        </w:rPr>
        <w:t>Membro</w:t>
      </w:r>
      <w:proofErr w:type="spellEnd"/>
      <w:r w:rsidR="00981874">
        <w:rPr>
          <w:bCs/>
          <w:sz w:val="24"/>
          <w:szCs w:val="24"/>
        </w:rPr>
        <w:tab/>
      </w:r>
      <w:r w:rsidRPr="00981874">
        <w:rPr>
          <w:bCs/>
          <w:sz w:val="24"/>
          <w:szCs w:val="24"/>
        </w:rPr>
        <w:tab/>
      </w:r>
    </w:p>
    <w:p w14:paraId="64D57EA8" w14:textId="6CEE3F9A" w:rsidR="00981874" w:rsidRDefault="00981874" w:rsidP="00981874">
      <w:pPr>
        <w:tabs>
          <w:tab w:val="left" w:pos="255"/>
          <w:tab w:val="center" w:pos="454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0A3ED0A6" w14:textId="3C4CAEAA" w:rsidR="00E60FA3" w:rsidRDefault="00981874" w:rsidP="00981874">
      <w:pPr>
        <w:tabs>
          <w:tab w:val="left" w:pos="255"/>
          <w:tab w:val="center" w:pos="454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Emanuel Rocha</w:t>
      </w:r>
    </w:p>
    <w:p w14:paraId="284A3056" w14:textId="313924C8" w:rsidR="00767CE6" w:rsidRPr="00981874" w:rsidRDefault="00981874" w:rsidP="00981874">
      <w:pPr>
        <w:tabs>
          <w:tab w:val="left" w:pos="255"/>
          <w:tab w:val="center" w:pos="4549"/>
        </w:tabs>
        <w:jc w:val="center"/>
        <w:rPr>
          <w:b/>
          <w:sz w:val="24"/>
          <w:szCs w:val="24"/>
        </w:rPr>
      </w:pPr>
      <w:r>
        <w:rPr>
          <w:bCs/>
          <w:sz w:val="24"/>
          <w:szCs w:val="24"/>
        </w:rPr>
        <w:t>Membro</w:t>
      </w:r>
    </w:p>
    <w:sectPr w:rsidR="00767CE6" w:rsidRPr="00981874" w:rsidSect="00DB5A6C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515" w:right="850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04806" w14:textId="77777777" w:rsidR="005302D1" w:rsidRDefault="005302D1">
      <w:r>
        <w:separator/>
      </w:r>
    </w:p>
  </w:endnote>
  <w:endnote w:type="continuationSeparator" w:id="0">
    <w:p w14:paraId="4EDF4D88" w14:textId="77777777" w:rsidR="005302D1" w:rsidRDefault="0053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E94068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A3F0F" w14:textId="77777777" w:rsidR="005302D1" w:rsidRDefault="005302D1">
      <w:r>
        <w:separator/>
      </w:r>
    </w:p>
  </w:footnote>
  <w:footnote w:type="continuationSeparator" w:id="0">
    <w:p w14:paraId="35BE7CF6" w14:textId="77777777" w:rsidR="005302D1" w:rsidRDefault="005302D1">
      <w:r>
        <w:continuationSeparator/>
      </w:r>
    </w:p>
  </w:footnote>
  <w:footnote w:id="1">
    <w:p w14:paraId="5978651A" w14:textId="77777777" w:rsidR="00DB5A6C" w:rsidRDefault="00DB5A6C" w:rsidP="00DB5A6C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bookmarkStart w:id="0" w:name="artigo_78"/>
      <w:r w:rsidRPr="00DB5A6C">
        <w:rPr>
          <w:b/>
          <w:bCs/>
        </w:rPr>
        <w:t>Art. 78.</w:t>
      </w:r>
      <w:bookmarkEnd w:id="0"/>
      <w:r w:rsidRPr="00DB5A6C">
        <w:t> Quando duas ou mais comissões permanentes apreciarem proposições ou qualquer matéria em reunião conjunta, a presidência dos trabalhos caberá ao mais idoso Presidente da comissão, dentre os presentes.</w:t>
      </w:r>
    </w:p>
    <w:p w14:paraId="68641570" w14:textId="6D2329B6" w:rsidR="00DB5A6C" w:rsidRDefault="00DB5A6C" w:rsidP="00DB5A6C">
      <w:pPr>
        <w:pStyle w:val="Textodenotaderodap"/>
        <w:jc w:val="both"/>
      </w:pPr>
      <w:r w:rsidRPr="00DB5A6C">
        <w:t>Parágrafo único. Na ausência dos Presidentes, a presidência dos trabalhos caberá aos Vice-Presidentes, na ordem decrescente de 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6687555">
    <w:abstractNumId w:val="0"/>
  </w:num>
  <w:num w:numId="2" w16cid:durableId="1699165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F0"/>
    <w:rsid w:val="00000F3A"/>
    <w:rsid w:val="00003DEB"/>
    <w:rsid w:val="00010FD2"/>
    <w:rsid w:val="0001348D"/>
    <w:rsid w:val="00023909"/>
    <w:rsid w:val="00026630"/>
    <w:rsid w:val="00034DDA"/>
    <w:rsid w:val="00035FFC"/>
    <w:rsid w:val="00053CC2"/>
    <w:rsid w:val="00055D55"/>
    <w:rsid w:val="00061824"/>
    <w:rsid w:val="0006319F"/>
    <w:rsid w:val="00073C66"/>
    <w:rsid w:val="00074E90"/>
    <w:rsid w:val="00087BF0"/>
    <w:rsid w:val="000A55B7"/>
    <w:rsid w:val="000B3036"/>
    <w:rsid w:val="000B703F"/>
    <w:rsid w:val="000B7FD5"/>
    <w:rsid w:val="000D6710"/>
    <w:rsid w:val="000E5BDF"/>
    <w:rsid w:val="00105E4B"/>
    <w:rsid w:val="001101DD"/>
    <w:rsid w:val="00112E03"/>
    <w:rsid w:val="0011303A"/>
    <w:rsid w:val="00115450"/>
    <w:rsid w:val="001218E3"/>
    <w:rsid w:val="001229B2"/>
    <w:rsid w:val="00124677"/>
    <w:rsid w:val="00161094"/>
    <w:rsid w:val="00163EC5"/>
    <w:rsid w:val="0017030A"/>
    <w:rsid w:val="00170699"/>
    <w:rsid w:val="001A6CE5"/>
    <w:rsid w:val="001B7ECB"/>
    <w:rsid w:val="001C1789"/>
    <w:rsid w:val="001C1AEF"/>
    <w:rsid w:val="001C3360"/>
    <w:rsid w:val="001C581F"/>
    <w:rsid w:val="001C7DDF"/>
    <w:rsid w:val="001D306E"/>
    <w:rsid w:val="001D7348"/>
    <w:rsid w:val="001F4AB8"/>
    <w:rsid w:val="001F689E"/>
    <w:rsid w:val="00212443"/>
    <w:rsid w:val="0021259B"/>
    <w:rsid w:val="002264DD"/>
    <w:rsid w:val="0023639E"/>
    <w:rsid w:val="002507CC"/>
    <w:rsid w:val="00251302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5100"/>
    <w:rsid w:val="003C7340"/>
    <w:rsid w:val="003D48F4"/>
    <w:rsid w:val="003D52D6"/>
    <w:rsid w:val="003F50C0"/>
    <w:rsid w:val="00411011"/>
    <w:rsid w:val="004151B0"/>
    <w:rsid w:val="0041537D"/>
    <w:rsid w:val="00416974"/>
    <w:rsid w:val="00431A3F"/>
    <w:rsid w:val="004508A9"/>
    <w:rsid w:val="00452C81"/>
    <w:rsid w:val="0045316E"/>
    <w:rsid w:val="004550CD"/>
    <w:rsid w:val="00456F66"/>
    <w:rsid w:val="00461D05"/>
    <w:rsid w:val="004866E7"/>
    <w:rsid w:val="004A0566"/>
    <w:rsid w:val="004A4A16"/>
    <w:rsid w:val="004F033B"/>
    <w:rsid w:val="004F7BDD"/>
    <w:rsid w:val="0050082B"/>
    <w:rsid w:val="00523E71"/>
    <w:rsid w:val="005302D1"/>
    <w:rsid w:val="00537AED"/>
    <w:rsid w:val="00540E86"/>
    <w:rsid w:val="00545CF9"/>
    <w:rsid w:val="0055159E"/>
    <w:rsid w:val="005557AA"/>
    <w:rsid w:val="005617E5"/>
    <w:rsid w:val="0056476D"/>
    <w:rsid w:val="00574D26"/>
    <w:rsid w:val="00574F1A"/>
    <w:rsid w:val="00577890"/>
    <w:rsid w:val="00582836"/>
    <w:rsid w:val="00582842"/>
    <w:rsid w:val="00585FC2"/>
    <w:rsid w:val="0059539E"/>
    <w:rsid w:val="005A7C50"/>
    <w:rsid w:val="005B355B"/>
    <w:rsid w:val="005D1D3E"/>
    <w:rsid w:val="005D40C1"/>
    <w:rsid w:val="005D5BA2"/>
    <w:rsid w:val="005D5C5C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771C0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04D9"/>
    <w:rsid w:val="00767CE6"/>
    <w:rsid w:val="00781194"/>
    <w:rsid w:val="00781CC5"/>
    <w:rsid w:val="0078339A"/>
    <w:rsid w:val="00791F8C"/>
    <w:rsid w:val="00795B22"/>
    <w:rsid w:val="00795D13"/>
    <w:rsid w:val="00797DCA"/>
    <w:rsid w:val="007A3281"/>
    <w:rsid w:val="007A455E"/>
    <w:rsid w:val="007A7427"/>
    <w:rsid w:val="007B3A44"/>
    <w:rsid w:val="007B7D0D"/>
    <w:rsid w:val="007C776F"/>
    <w:rsid w:val="007D0869"/>
    <w:rsid w:val="007D1FAC"/>
    <w:rsid w:val="007D2170"/>
    <w:rsid w:val="007D3C47"/>
    <w:rsid w:val="007F1126"/>
    <w:rsid w:val="0080393E"/>
    <w:rsid w:val="008460AD"/>
    <w:rsid w:val="00853940"/>
    <w:rsid w:val="00855058"/>
    <w:rsid w:val="00861026"/>
    <w:rsid w:val="00866205"/>
    <w:rsid w:val="00880B94"/>
    <w:rsid w:val="00892FDD"/>
    <w:rsid w:val="008A1177"/>
    <w:rsid w:val="008A397B"/>
    <w:rsid w:val="008B286F"/>
    <w:rsid w:val="008E505C"/>
    <w:rsid w:val="00913139"/>
    <w:rsid w:val="009223C7"/>
    <w:rsid w:val="00924EAA"/>
    <w:rsid w:val="00936034"/>
    <w:rsid w:val="00940F3C"/>
    <w:rsid w:val="00944819"/>
    <w:rsid w:val="0095474A"/>
    <w:rsid w:val="00961C9B"/>
    <w:rsid w:val="009628CA"/>
    <w:rsid w:val="00973AC9"/>
    <w:rsid w:val="00981874"/>
    <w:rsid w:val="009A4191"/>
    <w:rsid w:val="009B11CA"/>
    <w:rsid w:val="009C5D90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67641"/>
    <w:rsid w:val="00A77632"/>
    <w:rsid w:val="00A77C8E"/>
    <w:rsid w:val="00AA11A6"/>
    <w:rsid w:val="00AB6486"/>
    <w:rsid w:val="00AC2758"/>
    <w:rsid w:val="00AC726F"/>
    <w:rsid w:val="00AD570A"/>
    <w:rsid w:val="00AE1487"/>
    <w:rsid w:val="00AE6730"/>
    <w:rsid w:val="00AF2E47"/>
    <w:rsid w:val="00AF6CA8"/>
    <w:rsid w:val="00B14ABF"/>
    <w:rsid w:val="00B15007"/>
    <w:rsid w:val="00B22296"/>
    <w:rsid w:val="00B31811"/>
    <w:rsid w:val="00B54FE4"/>
    <w:rsid w:val="00B5662B"/>
    <w:rsid w:val="00B606F3"/>
    <w:rsid w:val="00B62A4A"/>
    <w:rsid w:val="00B65E6A"/>
    <w:rsid w:val="00B9717C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35EA5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16559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47FE"/>
    <w:rsid w:val="00D95A48"/>
    <w:rsid w:val="00DA7A6B"/>
    <w:rsid w:val="00DB5A6C"/>
    <w:rsid w:val="00DC5680"/>
    <w:rsid w:val="00DD471E"/>
    <w:rsid w:val="00DE5BE4"/>
    <w:rsid w:val="00DE6195"/>
    <w:rsid w:val="00DF71F2"/>
    <w:rsid w:val="00DF7BBD"/>
    <w:rsid w:val="00E043BC"/>
    <w:rsid w:val="00E11A30"/>
    <w:rsid w:val="00E33452"/>
    <w:rsid w:val="00E400FB"/>
    <w:rsid w:val="00E44365"/>
    <w:rsid w:val="00E505C2"/>
    <w:rsid w:val="00E50D36"/>
    <w:rsid w:val="00E57323"/>
    <w:rsid w:val="00E60FA3"/>
    <w:rsid w:val="00E67D2B"/>
    <w:rsid w:val="00E717EE"/>
    <w:rsid w:val="00E84BCB"/>
    <w:rsid w:val="00E84E94"/>
    <w:rsid w:val="00E94068"/>
    <w:rsid w:val="00EB1718"/>
    <w:rsid w:val="00EB66FA"/>
    <w:rsid w:val="00EC665D"/>
    <w:rsid w:val="00EC7842"/>
    <w:rsid w:val="00ED4E39"/>
    <w:rsid w:val="00ED667E"/>
    <w:rsid w:val="00ED6EA7"/>
    <w:rsid w:val="00EF7704"/>
    <w:rsid w:val="00F00747"/>
    <w:rsid w:val="00F063B5"/>
    <w:rsid w:val="00F27826"/>
    <w:rsid w:val="00F30E77"/>
    <w:rsid w:val="00F4094D"/>
    <w:rsid w:val="00F43112"/>
    <w:rsid w:val="00F52D67"/>
    <w:rsid w:val="00F65C4D"/>
    <w:rsid w:val="00F70769"/>
    <w:rsid w:val="00F70F8A"/>
    <w:rsid w:val="00F91346"/>
    <w:rsid w:val="00F925FA"/>
    <w:rsid w:val="00F939BB"/>
    <w:rsid w:val="00F939BE"/>
    <w:rsid w:val="00F948DA"/>
    <w:rsid w:val="00FB48CF"/>
    <w:rsid w:val="00FC6DFF"/>
    <w:rsid w:val="00FD64E4"/>
    <w:rsid w:val="00FF0077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749C12AE-AD8D-7141-9FEC-E7C67C20A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981874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1874"/>
  </w:style>
  <w:style w:type="character" w:styleId="Refdenotaderodap">
    <w:name w:val="footnote reference"/>
    <w:basedOn w:val="Fontepargpadro"/>
    <w:semiHidden/>
    <w:unhideWhenUsed/>
    <w:rsid w:val="009818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74334-CD1F-4518-81DE-3B5FCA70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Guilherme Giesta</cp:lastModifiedBy>
  <cp:revision>3</cp:revision>
  <cp:lastPrinted>2025-08-12T19:26:00Z</cp:lastPrinted>
  <dcterms:created xsi:type="dcterms:W3CDTF">2025-08-07T18:13:00Z</dcterms:created>
  <dcterms:modified xsi:type="dcterms:W3CDTF">2025-08-12T19:33:00Z</dcterms:modified>
</cp:coreProperties>
</file>