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262626"/>
          <w:sz w:val="24"/>
          <w:szCs w:val="24"/>
          <w:highlight w:val="black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___/2025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51.968503937007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EMENTA:</w:t>
      </w:r>
      <w:r w:rsidDel="00000000" w:rsidR="00000000" w:rsidRPr="00000000">
        <w:rPr>
          <w:b w:val="1"/>
          <w:smallCaps w:val="1"/>
          <w:rtl w:val="0"/>
        </w:rPr>
        <w:t xml:space="preserve"> </w:t>
      </w:r>
      <w:r w:rsidDel="00000000" w:rsidR="00000000" w:rsidRPr="00000000">
        <w:rPr>
          <w:b w:val="1"/>
          <w:highlight w:val="white"/>
          <w:rtl w:val="0"/>
        </w:rPr>
        <w:t xml:space="preserve">DISPÕE SOBRE A PROIBIÇÃO DO INGRESSO E PERMANÊNCIA EM CARGOS, EMPREGOS OU FUNÇÕES PÚBLICAS E PRIVADAS DE PESSOAS CONDENADAS POR CRIME DE TRÁFICO DE PESSOAS, NOS TERMOS DO ART. 149-A DO CÓDIGO PENAL, NO MUNICÍPIO DE NITERÓI, E DÁ OUTRAS PROVIDÊNCIAS.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tl w:val="0"/>
        </w:rPr>
        <w:t xml:space="preserve">A CÂMARA MUNICIPAL DE NITERÓI decreta:</w:t>
      </w:r>
    </w:p>
    <w:p w:rsidR="00000000" w:rsidDel="00000000" w:rsidP="00000000" w:rsidRDefault="00000000" w:rsidRPr="00000000" w14:paraId="00000008">
      <w:pPr>
        <w:spacing w:after="200" w:line="240" w:lineRule="auto"/>
        <w:ind w:firstLine="0"/>
        <w:jc w:val="both"/>
        <w:rPr/>
      </w:pPr>
      <w:r w:rsidDel="00000000" w:rsidR="00000000" w:rsidRPr="00000000">
        <w:rPr>
          <w:rtl w:val="0"/>
        </w:rPr>
        <w:t xml:space="preserve">Art. 1º Fica proibido, no âmbito do Município de Niterói, o ingresso, a nomeação, a posse, a contratação ou a permanência, em cargos, funções, empregos ou atividades públicas ou privadas que envolvam contato direto com o público, de pessoas condenadas por qualquer das condutas tipificadas no art. 149-A do Código Penal Brasileiro.</w:t>
      </w:r>
    </w:p>
    <w:p w:rsidR="00000000" w:rsidDel="00000000" w:rsidP="00000000" w:rsidRDefault="00000000" w:rsidRPr="00000000" w14:paraId="00000009">
      <w:pPr>
        <w:spacing w:after="200" w:line="240" w:lineRule="auto"/>
        <w:ind w:firstLine="0"/>
        <w:jc w:val="both"/>
        <w:rPr/>
      </w:pPr>
      <w:r w:rsidDel="00000000" w:rsidR="00000000" w:rsidRPr="00000000">
        <w:rPr>
          <w:rtl w:val="0"/>
        </w:rPr>
        <w:t xml:space="preserve">Art. 2º Considera-se tráfico de pessoas, para os fins desta Lei, a conduta definida no art. 149-A do Código Penal, que inclui:</w:t>
      </w:r>
    </w:p>
    <w:p w:rsidR="00000000" w:rsidDel="00000000" w:rsidP="00000000" w:rsidRDefault="00000000" w:rsidRPr="00000000" w14:paraId="0000000A">
      <w:pPr>
        <w:spacing w:after="200" w:line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I – promover, intermediar, recrutar, transportar, transferir, comprar, alojar ou acolher pessoa, mediante ameaça, uso da força, coação, fraude ou abuso, com fins de:</w:t>
      </w:r>
    </w:p>
    <w:p w:rsidR="00000000" w:rsidDel="00000000" w:rsidP="00000000" w:rsidRDefault="00000000" w:rsidRPr="00000000" w14:paraId="0000000B">
      <w:pPr>
        <w:spacing w:after="200" w:line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a) remoção de órgãos, tecidos ou partes do corpo;</w:t>
      </w:r>
    </w:p>
    <w:p w:rsidR="00000000" w:rsidDel="00000000" w:rsidP="00000000" w:rsidRDefault="00000000" w:rsidRPr="00000000" w14:paraId="0000000C">
      <w:pPr>
        <w:spacing w:after="200" w:line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b) submissão a trabalho em condição análoga à de escravo;</w:t>
      </w:r>
    </w:p>
    <w:p w:rsidR="00000000" w:rsidDel="00000000" w:rsidP="00000000" w:rsidRDefault="00000000" w:rsidRPr="00000000" w14:paraId="0000000D">
      <w:pPr>
        <w:spacing w:after="200" w:line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c) submissão a qualquer tipo de servidão;</w:t>
      </w:r>
    </w:p>
    <w:p w:rsidR="00000000" w:rsidDel="00000000" w:rsidP="00000000" w:rsidRDefault="00000000" w:rsidRPr="00000000" w14:paraId="0000000E">
      <w:pPr>
        <w:spacing w:after="200" w:line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d) adoção ilegal;</w:t>
      </w:r>
    </w:p>
    <w:p w:rsidR="00000000" w:rsidDel="00000000" w:rsidP="00000000" w:rsidRDefault="00000000" w:rsidRPr="00000000" w14:paraId="0000000F">
      <w:pPr>
        <w:spacing w:after="200" w:line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e) exploração sexual;</w:t>
      </w:r>
    </w:p>
    <w:p w:rsidR="00000000" w:rsidDel="00000000" w:rsidP="00000000" w:rsidRDefault="00000000" w:rsidRPr="00000000" w14:paraId="00000010">
      <w:pPr>
        <w:spacing w:after="200" w:line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f) outras formas de exploração, inclusive para casamento forçado, mendicância ou atividades criminosas.</w:t>
      </w:r>
    </w:p>
    <w:p w:rsidR="00000000" w:rsidDel="00000000" w:rsidP="00000000" w:rsidRDefault="00000000" w:rsidRPr="00000000" w14:paraId="00000011">
      <w:pPr>
        <w:spacing w:after="200" w:line="240" w:lineRule="auto"/>
        <w:ind w:firstLine="0"/>
        <w:jc w:val="both"/>
        <w:rPr/>
      </w:pPr>
      <w:r w:rsidDel="00000000" w:rsidR="00000000" w:rsidRPr="00000000">
        <w:rPr>
          <w:rtl w:val="0"/>
        </w:rPr>
        <w:t xml:space="preserve">§ 1º A vedação prevista neste artigo se aplica a qualquer forma de condenação judicial transitada em julgado ou proferida por órgão colegiado, estendendo-se pelo prazo de 8 (oito) anos após o cumprimento integral da pena.</w:t>
      </w:r>
    </w:p>
    <w:p w:rsidR="00000000" w:rsidDel="00000000" w:rsidP="00000000" w:rsidRDefault="00000000" w:rsidRPr="00000000" w14:paraId="00000012">
      <w:pPr>
        <w:spacing w:after="200" w:line="240" w:lineRule="auto"/>
        <w:ind w:firstLine="0"/>
        <w:jc w:val="both"/>
        <w:rPr/>
      </w:pPr>
      <w:r w:rsidDel="00000000" w:rsidR="00000000" w:rsidRPr="00000000">
        <w:rPr>
          <w:rtl w:val="0"/>
        </w:rPr>
        <w:t xml:space="preserve">§ 2º A proibição abrange também os profissionais contratados por meio de terceirização ou convênios públicos, inclusive em organizações da sociedade civil e entidades conveniadas com o Município.</w:t>
      </w:r>
    </w:p>
    <w:p w:rsidR="00000000" w:rsidDel="00000000" w:rsidP="00000000" w:rsidRDefault="00000000" w:rsidRPr="00000000" w14:paraId="00000013">
      <w:pPr>
        <w:spacing w:after="200" w:line="240" w:lineRule="auto"/>
        <w:ind w:firstLine="850.393700787401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00" w:line="240" w:lineRule="auto"/>
        <w:ind w:firstLine="0"/>
        <w:jc w:val="both"/>
        <w:rPr/>
      </w:pPr>
      <w:r w:rsidDel="00000000" w:rsidR="00000000" w:rsidRPr="00000000">
        <w:rPr>
          <w:rtl w:val="0"/>
        </w:rPr>
        <w:t xml:space="preserve">Art. 3º Os órgãos da Administração Pública Municipal, bem como entidades privadas que atuem no Município de Niterói em áreas de atendimento direto à população, deverão exigir, como condição para admissão ou manutenção do vínculo, a apresentação de certidão de antecedentes criminais atualizada, expedida pelos órgãos competentes da Justiça Estadual e Federal.</w:t>
      </w:r>
    </w:p>
    <w:p w:rsidR="00000000" w:rsidDel="00000000" w:rsidP="00000000" w:rsidRDefault="00000000" w:rsidRPr="00000000" w14:paraId="00000015">
      <w:pPr>
        <w:spacing w:after="200" w:line="240" w:lineRule="auto"/>
        <w:ind w:firstLine="0"/>
        <w:jc w:val="both"/>
        <w:rPr/>
      </w:pPr>
      <w:r w:rsidDel="00000000" w:rsidR="00000000" w:rsidRPr="00000000">
        <w:rPr>
          <w:rtl w:val="0"/>
        </w:rPr>
        <w:t xml:space="preserve">Art. 4º A exigência da certidão se aplica especialmente, mas não exclusivamente, a funções desenvolvidas em:</w:t>
      </w:r>
    </w:p>
    <w:p w:rsidR="00000000" w:rsidDel="00000000" w:rsidP="00000000" w:rsidRDefault="00000000" w:rsidRPr="00000000" w14:paraId="00000016">
      <w:pPr>
        <w:spacing w:after="200" w:line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I – instituições de ensino, creches e abrigos;</w:t>
      </w:r>
    </w:p>
    <w:p w:rsidR="00000000" w:rsidDel="00000000" w:rsidP="00000000" w:rsidRDefault="00000000" w:rsidRPr="00000000" w14:paraId="00000017">
      <w:pPr>
        <w:spacing w:after="200" w:line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II – unidades de saúde;</w:t>
      </w:r>
    </w:p>
    <w:p w:rsidR="00000000" w:rsidDel="00000000" w:rsidP="00000000" w:rsidRDefault="00000000" w:rsidRPr="00000000" w14:paraId="00000018">
      <w:pPr>
        <w:spacing w:after="200" w:line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III – centros de acolhimento ou atendimento social;</w:t>
      </w:r>
    </w:p>
    <w:p w:rsidR="00000000" w:rsidDel="00000000" w:rsidP="00000000" w:rsidRDefault="00000000" w:rsidRPr="00000000" w14:paraId="00000019">
      <w:pPr>
        <w:spacing w:after="200" w:line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IV – centros comunitários, organizações não governamentais e instituições religiosas;</w:t>
      </w:r>
    </w:p>
    <w:p w:rsidR="00000000" w:rsidDel="00000000" w:rsidP="00000000" w:rsidRDefault="00000000" w:rsidRPr="00000000" w14:paraId="0000001A">
      <w:pPr>
        <w:spacing w:after="200" w:line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V – programas públicos de assistência a mulheres, crianças, adolescentes, migrantes ou pessoas em situação de vulnerabilidade.</w:t>
      </w:r>
    </w:p>
    <w:p w:rsidR="00000000" w:rsidDel="00000000" w:rsidP="00000000" w:rsidRDefault="00000000" w:rsidRPr="00000000" w14:paraId="0000001B">
      <w:pPr>
        <w:spacing w:after="200" w:line="240" w:lineRule="auto"/>
        <w:ind w:firstLine="0"/>
        <w:jc w:val="both"/>
        <w:rPr/>
      </w:pPr>
      <w:r w:rsidDel="00000000" w:rsidR="00000000" w:rsidRPr="00000000">
        <w:rPr>
          <w:rtl w:val="0"/>
        </w:rPr>
        <w:t xml:space="preserve">Art. 5º A certidão de antecedentes deverá ser renovada anualmente, e sua guarda será de responsabilidade do contratante, sob sigilo.</w:t>
      </w:r>
    </w:p>
    <w:p w:rsidR="00000000" w:rsidDel="00000000" w:rsidP="00000000" w:rsidRDefault="00000000" w:rsidRPr="00000000" w14:paraId="0000001C">
      <w:pPr>
        <w:spacing w:after="200" w:line="240" w:lineRule="auto"/>
        <w:ind w:firstLine="0"/>
        <w:jc w:val="both"/>
        <w:rPr/>
      </w:pPr>
      <w:r w:rsidDel="00000000" w:rsidR="00000000" w:rsidRPr="00000000">
        <w:rPr>
          <w:rtl w:val="0"/>
        </w:rPr>
        <w:t xml:space="preserve">Art. 6º Nomeações, contratações ou permanência de pessoas condenadas pelo crime de tráfico de pessoas em desconformidade com esta Lei serão consideradas nulas de pleno direito, ensejando eventual responsabilização administrativa, civil e penal do agente público ou dirigente responsável.</w:t>
      </w:r>
    </w:p>
    <w:p w:rsidR="00000000" w:rsidDel="00000000" w:rsidP="00000000" w:rsidRDefault="00000000" w:rsidRPr="00000000" w14:paraId="0000001D">
      <w:pPr>
        <w:spacing w:after="200" w:line="276" w:lineRule="auto"/>
        <w:ind w:firstLine="0"/>
        <w:jc w:val="both"/>
        <w:rPr/>
      </w:pPr>
      <w:r w:rsidDel="00000000" w:rsidR="00000000" w:rsidRPr="00000000">
        <w:rPr>
          <w:rtl w:val="0"/>
        </w:rPr>
        <w:t xml:space="preserve">Art. 7º Esta Lei entra em vigor na data de sua publicação, produzindo efeitos após 60 (sessenta) dias.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righ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Sala das Sessões, </w:t>
      </w:r>
      <w:r w:rsidDel="00000000" w:rsidR="00000000" w:rsidRPr="00000000">
        <w:rPr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ju</w:t>
      </w:r>
      <w:r w:rsidDel="00000000" w:rsidR="00000000" w:rsidRPr="00000000">
        <w:rPr>
          <w:rtl w:val="0"/>
        </w:rPr>
        <w:t xml:space="preserve">l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85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center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ALLAN PINHO LYRA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center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Vereador –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0" w:firstLine="850"/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200" w:line="240" w:lineRule="auto"/>
        <w:ind w:left="0" w:right="0" w:firstLine="85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</w:t>
      </w:r>
    </w:p>
    <w:p w:rsidR="00000000" w:rsidDel="00000000" w:rsidP="00000000" w:rsidRDefault="00000000" w:rsidRPr="00000000" w14:paraId="00000026">
      <w:pPr>
        <w:tabs>
          <w:tab w:val="left" w:leader="none" w:pos="0"/>
        </w:tabs>
        <w:spacing w:before="20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O tráfico de pessoas é uma das práticas criminosas mais bárbaras, cruéis e repulsivas existentes na atualidade. Seu objetivo é a exploração extrema da dignidade humana, convertendo seres humanos em mercadoria para fins de exploração sexual, trabalho escravo, remoção de órgãos, adoção ilegal ou outras práticas degradantes.</w:t>
      </w:r>
    </w:p>
    <w:p w:rsidR="00000000" w:rsidDel="00000000" w:rsidP="00000000" w:rsidRDefault="00000000" w:rsidRPr="00000000" w14:paraId="00000027">
      <w:pPr>
        <w:tabs>
          <w:tab w:val="left" w:leader="none" w:pos="0"/>
        </w:tabs>
        <w:spacing w:before="20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Infelizmente, o tráfico de pessoas ainda é uma realidade silenciosa e persistente, que atinge desproporcionalmente mulheres, crianças, adolescentes, migrantes e pessoas em situação de vulnerabilidade. Muitas vítimas sequer conseguem denunciar, o que contribui para a subnotificação e o crescimento oculto desse tipo de crime.</w:t>
      </w:r>
    </w:p>
    <w:p w:rsidR="00000000" w:rsidDel="00000000" w:rsidP="00000000" w:rsidRDefault="00000000" w:rsidRPr="00000000" w14:paraId="00000028">
      <w:pPr>
        <w:tabs>
          <w:tab w:val="left" w:leader="none" w:pos="0"/>
        </w:tabs>
        <w:spacing w:before="20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Este projeto de lei propõe uma medida concreta de prevenção e proteção social, impedindo que pessoas condenadas por tráfico de pessoas exerçam funções públicas ou privadas com acesso direto à população. Trata-se de uma política de filtragem ética e responsável no exercício de cargos e atividades de confiança e sensibilidade social.</w:t>
      </w:r>
    </w:p>
    <w:p w:rsidR="00000000" w:rsidDel="00000000" w:rsidP="00000000" w:rsidRDefault="00000000" w:rsidRPr="00000000" w14:paraId="00000029">
      <w:pPr>
        <w:tabs>
          <w:tab w:val="left" w:leader="none" w:pos="0"/>
        </w:tabs>
        <w:spacing w:before="20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A vedação por 8 anos após o cumprimento da pena está em consonância com os princípios da moralidade e do interesse público, além de refletir a reprovação social profunda que o crime de tráfico de pessoas naturalmente desperta.</w:t>
      </w:r>
    </w:p>
    <w:p w:rsidR="00000000" w:rsidDel="00000000" w:rsidP="00000000" w:rsidRDefault="00000000" w:rsidRPr="00000000" w14:paraId="0000002A">
      <w:pPr>
        <w:tabs>
          <w:tab w:val="left" w:leader="none" w:pos="0"/>
        </w:tabs>
        <w:spacing w:before="20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Não se trata de punição adicional, mas de proteção preventiva à coletividade, especialmente a grupos vulneráveis, com respaldo em fundamentos como a dignidade da pessoa humana, o dever de proteção do Estado e a integridade das políticas públicas sociais.</w:t>
      </w:r>
    </w:p>
    <w:p w:rsidR="00000000" w:rsidDel="00000000" w:rsidP="00000000" w:rsidRDefault="00000000" w:rsidRPr="00000000" w14:paraId="0000002B">
      <w:pPr>
        <w:tabs>
          <w:tab w:val="left" w:leader="none" w:pos="0"/>
        </w:tabs>
        <w:spacing w:before="20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A sociedade niteroiense não pode admitir que pessoas condenadas por tráfico de seres humanos atuem em escolas, hospitais, creches, abrigos ou programas sociais. Essa vedação é uma resposta ética, jurídica e moral à barbárie que esse crime representa.</w:t>
      </w:r>
    </w:p>
    <w:p w:rsidR="00000000" w:rsidDel="00000000" w:rsidP="00000000" w:rsidRDefault="00000000" w:rsidRPr="00000000" w14:paraId="0000002C">
      <w:pPr>
        <w:tabs>
          <w:tab w:val="left" w:leader="none" w:pos="0"/>
        </w:tabs>
        <w:spacing w:before="200" w:lineRule="auto"/>
        <w:ind w:firstLine="850"/>
        <w:jc w:val="both"/>
        <w:rPr/>
      </w:pPr>
      <w:r w:rsidDel="00000000" w:rsidR="00000000" w:rsidRPr="00000000">
        <w:rPr>
          <w:rtl w:val="0"/>
        </w:rPr>
        <w:t xml:space="preserve">Por essas razões, submeto o presente projeto à análise dos nobres vereadores e vereadoras, confiando em sua aprovação.</w:t>
      </w:r>
    </w:p>
    <w:p w:rsidR="00000000" w:rsidDel="00000000" w:rsidP="00000000" w:rsidRDefault="00000000" w:rsidRPr="00000000" w14:paraId="0000002D">
      <w:pPr>
        <w:tabs>
          <w:tab w:val="left" w:leader="none" w:pos="0"/>
        </w:tabs>
        <w:ind w:firstLine="85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0" w:firstLine="850"/>
        <w:jc w:val="both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993" w:left="1275" w:right="1701" w:header="283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3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  <w:rtl w:val="0"/>
      </w:rPr>
      <w:t xml:space="preserve">Telefones: 2620-4729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pBdr>
        <w:bottom w:color="000000" w:space="1" w:sz="4" w:val="single"/>
      </w:pBdr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sz w:val="28"/>
        <w:szCs w:val="28"/>
      </w:rPr>
      <w:drawing>
        <wp:inline distB="0" distT="0" distL="0" distR="0">
          <wp:extent cx="497737" cy="617195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-556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3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-556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  <w:rtl w:val="0"/>
      </w:rPr>
      <w:t xml:space="preserve">Gabinete Vereador Allan Lyra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30sdLlD8ocHPLII1lOqtGOXibQ==">CgMxLjA4AHIhMVViN0swbldrNW1NSExWdmlrSDE0d1NDRk1lN0hoT3Zx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