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3BB01" w14:textId="73AEFDC7" w:rsidR="00E21828" w:rsidRPr="00AF4985" w:rsidRDefault="00C018B0">
      <w:pPr>
        <w:tabs>
          <w:tab w:val="left" w:pos="3180"/>
        </w:tabs>
        <w:spacing w:line="240" w:lineRule="auto"/>
        <w:jc w:val="center"/>
        <w:rPr>
          <w:rFonts w:ascii="Tahoma" w:eastAsia="Tahoma" w:hAnsi="Tahoma" w:cs="Tahoma"/>
          <w:b/>
          <w:sz w:val="24"/>
          <w:szCs w:val="24"/>
        </w:rPr>
      </w:pPr>
      <w:r w:rsidRPr="00AF4985">
        <w:rPr>
          <w:rFonts w:ascii="Tahoma" w:eastAsia="Tahoma" w:hAnsi="Tahoma" w:cs="Tahoma"/>
          <w:b/>
          <w:sz w:val="24"/>
          <w:szCs w:val="24"/>
        </w:rPr>
        <w:t xml:space="preserve">EMENDA </w:t>
      </w:r>
      <w:r w:rsidR="005050EF" w:rsidRPr="00AF4985">
        <w:rPr>
          <w:rFonts w:ascii="Tahoma" w:eastAsia="Tahoma" w:hAnsi="Tahoma" w:cs="Tahoma"/>
          <w:b/>
          <w:sz w:val="24"/>
          <w:szCs w:val="24"/>
        </w:rPr>
        <w:t>ADITIVA</w:t>
      </w:r>
      <w:r w:rsidR="001E28BD" w:rsidRPr="00AF4985">
        <w:rPr>
          <w:rFonts w:ascii="Tahoma" w:eastAsia="Tahoma" w:hAnsi="Tahoma" w:cs="Tahoma"/>
          <w:b/>
          <w:sz w:val="24"/>
          <w:szCs w:val="24"/>
        </w:rPr>
        <w:t xml:space="preserve"> Nº</w:t>
      </w:r>
      <w:r w:rsidR="003366E1">
        <w:rPr>
          <w:rFonts w:ascii="Tahoma" w:eastAsia="Tahoma" w:hAnsi="Tahoma" w:cs="Tahoma"/>
          <w:b/>
          <w:sz w:val="24"/>
          <w:szCs w:val="24"/>
        </w:rPr>
        <w:t>02/</w:t>
      </w:r>
      <w:r w:rsidRPr="00AF4985">
        <w:rPr>
          <w:rFonts w:ascii="Tahoma" w:eastAsia="Tahoma" w:hAnsi="Tahoma" w:cs="Tahoma"/>
          <w:b/>
          <w:sz w:val="24"/>
          <w:szCs w:val="24"/>
        </w:rPr>
        <w:t>202</w:t>
      </w:r>
      <w:r w:rsidR="001E28BD" w:rsidRPr="00AF4985">
        <w:rPr>
          <w:rFonts w:ascii="Tahoma" w:eastAsia="Tahoma" w:hAnsi="Tahoma" w:cs="Tahoma"/>
          <w:b/>
          <w:sz w:val="24"/>
          <w:szCs w:val="24"/>
        </w:rPr>
        <w:t>5</w:t>
      </w:r>
    </w:p>
    <w:p w14:paraId="3859B55C" w14:textId="6CDF51F1" w:rsidR="00E21828" w:rsidRPr="00AF4985" w:rsidRDefault="00E21828">
      <w:pPr>
        <w:spacing w:line="240" w:lineRule="auto"/>
        <w:jc w:val="center"/>
        <w:rPr>
          <w:rFonts w:ascii="Tahoma" w:eastAsia="Tahoma" w:hAnsi="Tahoma" w:cs="Tahoma"/>
          <w:sz w:val="24"/>
          <w:szCs w:val="24"/>
        </w:rPr>
      </w:pPr>
    </w:p>
    <w:p w14:paraId="648F5366" w14:textId="6B32364D" w:rsidR="00E21828" w:rsidRPr="00AF4985" w:rsidRDefault="00C018B0">
      <w:pPr>
        <w:spacing w:line="240" w:lineRule="auto"/>
        <w:jc w:val="center"/>
        <w:rPr>
          <w:rFonts w:ascii="Tahoma" w:eastAsia="Tahoma" w:hAnsi="Tahoma" w:cs="Tahoma"/>
          <w:b/>
          <w:bCs/>
          <w:sz w:val="24"/>
          <w:szCs w:val="24"/>
        </w:rPr>
      </w:pPr>
      <w:r w:rsidRPr="00AF4985">
        <w:rPr>
          <w:rFonts w:ascii="Tahoma" w:eastAsia="Tahoma" w:hAnsi="Tahoma" w:cs="Tahoma"/>
          <w:b/>
          <w:bCs/>
          <w:sz w:val="24"/>
          <w:szCs w:val="24"/>
        </w:rPr>
        <w:t xml:space="preserve">Projeto de Lei nº </w:t>
      </w:r>
      <w:r w:rsidR="002B6547" w:rsidRPr="00AF4985">
        <w:rPr>
          <w:rFonts w:ascii="Tahoma" w:eastAsia="Tahoma" w:hAnsi="Tahoma" w:cs="Tahoma"/>
          <w:b/>
          <w:bCs/>
          <w:sz w:val="24"/>
          <w:szCs w:val="24"/>
        </w:rPr>
        <w:t>0</w:t>
      </w:r>
      <w:r w:rsidR="00224EDE" w:rsidRPr="00AF4985">
        <w:rPr>
          <w:rFonts w:ascii="Tahoma" w:eastAsia="Tahoma" w:hAnsi="Tahoma" w:cs="Tahoma"/>
          <w:b/>
          <w:bCs/>
          <w:sz w:val="24"/>
          <w:szCs w:val="24"/>
        </w:rPr>
        <w:t>1</w:t>
      </w:r>
      <w:r w:rsidR="001069AA">
        <w:rPr>
          <w:rFonts w:ascii="Tahoma" w:eastAsia="Tahoma" w:hAnsi="Tahoma" w:cs="Tahoma"/>
          <w:b/>
          <w:bCs/>
          <w:sz w:val="24"/>
          <w:szCs w:val="24"/>
        </w:rPr>
        <w:t>32</w:t>
      </w:r>
      <w:r w:rsidRPr="00AF4985">
        <w:rPr>
          <w:rFonts w:ascii="Tahoma" w:eastAsia="Tahoma" w:hAnsi="Tahoma" w:cs="Tahoma"/>
          <w:b/>
          <w:bCs/>
          <w:sz w:val="24"/>
          <w:szCs w:val="24"/>
        </w:rPr>
        <w:t>/202</w:t>
      </w:r>
      <w:r w:rsidR="00707D8A" w:rsidRPr="00AF4985">
        <w:rPr>
          <w:rFonts w:ascii="Tahoma" w:eastAsia="Tahoma" w:hAnsi="Tahoma" w:cs="Tahoma"/>
          <w:b/>
          <w:bCs/>
          <w:sz w:val="24"/>
          <w:szCs w:val="24"/>
        </w:rPr>
        <w:t>5</w:t>
      </w:r>
    </w:p>
    <w:p w14:paraId="697F6D1C" w14:textId="77777777" w:rsidR="00E21828" w:rsidRDefault="00E21828">
      <w:pPr>
        <w:spacing w:line="360" w:lineRule="auto"/>
        <w:jc w:val="center"/>
        <w:rPr>
          <w:rFonts w:ascii="Tahoma" w:eastAsia="Tahoma" w:hAnsi="Tahoma" w:cs="Tahoma"/>
        </w:rPr>
      </w:pPr>
    </w:p>
    <w:p w14:paraId="34608B99" w14:textId="77777777" w:rsidR="00B86542" w:rsidRPr="00AF4985" w:rsidRDefault="00B86542">
      <w:pPr>
        <w:spacing w:line="360" w:lineRule="auto"/>
        <w:jc w:val="center"/>
        <w:rPr>
          <w:rFonts w:ascii="Tahoma" w:eastAsia="Tahoma" w:hAnsi="Tahoma" w:cs="Tahoma"/>
          <w:sz w:val="24"/>
          <w:szCs w:val="24"/>
        </w:rPr>
      </w:pPr>
    </w:p>
    <w:p w14:paraId="5889AB14" w14:textId="5C431069" w:rsidR="00E21828" w:rsidRPr="00AF4985" w:rsidRDefault="00AF4985" w:rsidP="0089255C">
      <w:pPr>
        <w:spacing w:line="240" w:lineRule="auto"/>
        <w:ind w:left="4395"/>
        <w:jc w:val="both"/>
        <w:rPr>
          <w:rFonts w:ascii="Tahoma" w:eastAsia="Tahoma" w:hAnsi="Tahoma" w:cs="Tahoma"/>
          <w:b/>
          <w:sz w:val="24"/>
          <w:szCs w:val="24"/>
        </w:rPr>
      </w:pPr>
      <w:r w:rsidRPr="00AF4985">
        <w:rPr>
          <w:rFonts w:ascii="Tahoma" w:eastAsia="Tahoma" w:hAnsi="Tahoma" w:cs="Tahoma"/>
          <w:b/>
          <w:sz w:val="24"/>
          <w:szCs w:val="24"/>
        </w:rPr>
        <w:t>Adiciona</w:t>
      </w:r>
      <w:r w:rsidR="00224EDE" w:rsidRPr="00AF4985">
        <w:rPr>
          <w:rFonts w:ascii="Tahoma" w:eastAsia="Tahoma" w:hAnsi="Tahoma" w:cs="Tahoma"/>
          <w:b/>
          <w:sz w:val="24"/>
          <w:szCs w:val="24"/>
        </w:rPr>
        <w:t xml:space="preserve"> o</w:t>
      </w:r>
      <w:r w:rsidR="002B6547" w:rsidRPr="00AF4985">
        <w:rPr>
          <w:rFonts w:ascii="Tahoma" w:eastAsia="Tahoma" w:hAnsi="Tahoma" w:cs="Tahoma"/>
          <w:b/>
          <w:sz w:val="24"/>
          <w:szCs w:val="24"/>
        </w:rPr>
        <w:t xml:space="preserve"> </w:t>
      </w:r>
      <w:r w:rsidR="00101606">
        <w:rPr>
          <w:rFonts w:ascii="Tahoma" w:eastAsia="Tahoma" w:hAnsi="Tahoma" w:cs="Tahoma"/>
          <w:b/>
          <w:sz w:val="24"/>
          <w:szCs w:val="24"/>
        </w:rPr>
        <w:t>p</w:t>
      </w:r>
      <w:r w:rsidR="003366E1">
        <w:rPr>
          <w:rFonts w:ascii="Tahoma" w:eastAsia="Tahoma" w:hAnsi="Tahoma" w:cs="Tahoma"/>
          <w:b/>
          <w:sz w:val="24"/>
          <w:szCs w:val="24"/>
        </w:rPr>
        <w:t xml:space="preserve">arágrafo </w:t>
      </w:r>
      <w:r w:rsidR="00101606">
        <w:rPr>
          <w:rFonts w:ascii="Tahoma" w:eastAsia="Tahoma" w:hAnsi="Tahoma" w:cs="Tahoma"/>
          <w:b/>
          <w:sz w:val="24"/>
          <w:szCs w:val="24"/>
        </w:rPr>
        <w:t>ú</w:t>
      </w:r>
      <w:r w:rsidR="003366E1">
        <w:rPr>
          <w:rFonts w:ascii="Tahoma" w:eastAsia="Tahoma" w:hAnsi="Tahoma" w:cs="Tahoma"/>
          <w:b/>
          <w:sz w:val="24"/>
          <w:szCs w:val="24"/>
        </w:rPr>
        <w:t>nico</w:t>
      </w:r>
      <w:r w:rsidR="002B6547" w:rsidRPr="00AF4985">
        <w:rPr>
          <w:rFonts w:ascii="Tahoma" w:eastAsia="Tahoma" w:hAnsi="Tahoma" w:cs="Tahoma"/>
          <w:b/>
          <w:sz w:val="24"/>
          <w:szCs w:val="24"/>
        </w:rPr>
        <w:t xml:space="preserve"> </w:t>
      </w:r>
      <w:r w:rsidR="003366E1">
        <w:rPr>
          <w:rFonts w:ascii="Tahoma" w:eastAsia="Tahoma" w:hAnsi="Tahoma" w:cs="Tahoma"/>
          <w:b/>
          <w:sz w:val="24"/>
          <w:szCs w:val="24"/>
        </w:rPr>
        <w:t>a</w:t>
      </w:r>
      <w:r w:rsidR="002B6547" w:rsidRPr="00AF4985">
        <w:rPr>
          <w:rFonts w:ascii="Tahoma" w:eastAsia="Tahoma" w:hAnsi="Tahoma" w:cs="Tahoma"/>
          <w:b/>
          <w:sz w:val="24"/>
          <w:szCs w:val="24"/>
        </w:rPr>
        <w:t xml:space="preserve">o artigo </w:t>
      </w:r>
      <w:r w:rsidR="003366E1">
        <w:rPr>
          <w:rFonts w:ascii="Tahoma" w:eastAsia="Tahoma" w:hAnsi="Tahoma" w:cs="Tahoma"/>
          <w:b/>
          <w:sz w:val="24"/>
          <w:szCs w:val="24"/>
        </w:rPr>
        <w:t>2</w:t>
      </w:r>
      <w:r w:rsidR="002B6547" w:rsidRPr="00AF4985">
        <w:rPr>
          <w:rFonts w:ascii="Tahoma" w:eastAsia="Tahoma" w:hAnsi="Tahoma" w:cs="Tahoma"/>
          <w:b/>
          <w:sz w:val="24"/>
          <w:szCs w:val="24"/>
        </w:rPr>
        <w:t xml:space="preserve">º do </w:t>
      </w:r>
      <w:r w:rsidR="00B228B2" w:rsidRPr="00AF4985">
        <w:rPr>
          <w:rFonts w:ascii="Tahoma" w:eastAsia="Tahoma" w:hAnsi="Tahoma" w:cs="Tahoma"/>
          <w:b/>
          <w:sz w:val="24"/>
          <w:szCs w:val="24"/>
        </w:rPr>
        <w:t xml:space="preserve">Projeto de Lei nº </w:t>
      </w:r>
      <w:r w:rsidR="00224EDE" w:rsidRPr="00AF4985">
        <w:rPr>
          <w:rFonts w:ascii="Tahoma" w:eastAsia="Tahoma" w:hAnsi="Tahoma" w:cs="Tahoma"/>
          <w:b/>
          <w:sz w:val="24"/>
          <w:szCs w:val="24"/>
        </w:rPr>
        <w:t>01</w:t>
      </w:r>
      <w:r w:rsidR="003366E1">
        <w:rPr>
          <w:rFonts w:ascii="Tahoma" w:eastAsia="Tahoma" w:hAnsi="Tahoma" w:cs="Tahoma"/>
          <w:b/>
          <w:sz w:val="24"/>
          <w:szCs w:val="24"/>
        </w:rPr>
        <w:t>3</w:t>
      </w:r>
      <w:r w:rsidR="00224EDE" w:rsidRPr="00AF4985">
        <w:rPr>
          <w:rFonts w:ascii="Tahoma" w:eastAsia="Tahoma" w:hAnsi="Tahoma" w:cs="Tahoma"/>
          <w:b/>
          <w:sz w:val="24"/>
          <w:szCs w:val="24"/>
        </w:rPr>
        <w:t>2</w:t>
      </w:r>
      <w:r w:rsidR="00B228B2" w:rsidRPr="00AF4985">
        <w:rPr>
          <w:rFonts w:ascii="Tahoma" w:eastAsia="Tahoma" w:hAnsi="Tahoma" w:cs="Tahoma"/>
          <w:b/>
          <w:sz w:val="24"/>
          <w:szCs w:val="24"/>
        </w:rPr>
        <w:t>/2025</w:t>
      </w:r>
      <w:r w:rsidR="00C018B0" w:rsidRPr="00AF4985">
        <w:rPr>
          <w:rFonts w:ascii="Tahoma" w:eastAsia="Tahoma" w:hAnsi="Tahoma" w:cs="Tahoma"/>
          <w:b/>
          <w:sz w:val="24"/>
          <w:szCs w:val="24"/>
        </w:rPr>
        <w:t>.</w:t>
      </w:r>
    </w:p>
    <w:p w14:paraId="34750B4A" w14:textId="77777777" w:rsidR="00E21828" w:rsidRPr="00AF4985" w:rsidRDefault="00E21828">
      <w:pPr>
        <w:ind w:left="4395"/>
        <w:jc w:val="both"/>
        <w:rPr>
          <w:rFonts w:ascii="Tahoma" w:eastAsia="Tahoma" w:hAnsi="Tahoma" w:cs="Tahoma"/>
          <w:b/>
          <w:sz w:val="24"/>
          <w:szCs w:val="24"/>
        </w:rPr>
      </w:pPr>
    </w:p>
    <w:p w14:paraId="614C17D4" w14:textId="77777777" w:rsidR="00B86542" w:rsidRPr="00AF4985" w:rsidRDefault="00B86542">
      <w:pPr>
        <w:ind w:left="4395"/>
        <w:jc w:val="both"/>
        <w:rPr>
          <w:rFonts w:ascii="Tahoma" w:eastAsia="Tahoma" w:hAnsi="Tahoma" w:cs="Tahoma"/>
          <w:b/>
          <w:sz w:val="24"/>
          <w:szCs w:val="24"/>
        </w:rPr>
      </w:pPr>
    </w:p>
    <w:p w14:paraId="59D54209" w14:textId="77777777" w:rsidR="000C1F21" w:rsidRPr="00AF4985" w:rsidRDefault="000C1F21">
      <w:pPr>
        <w:ind w:left="4395"/>
        <w:jc w:val="both"/>
        <w:rPr>
          <w:rFonts w:ascii="Tahoma" w:eastAsia="Tahoma" w:hAnsi="Tahoma" w:cs="Tahoma"/>
          <w:b/>
          <w:sz w:val="24"/>
          <w:szCs w:val="24"/>
        </w:rPr>
      </w:pPr>
    </w:p>
    <w:p w14:paraId="5AC0FB90" w14:textId="30057736" w:rsidR="00BC5B4B" w:rsidRPr="00AF4985" w:rsidRDefault="00C018B0" w:rsidP="00BC5B4B">
      <w:pPr>
        <w:spacing w:line="360" w:lineRule="auto"/>
        <w:jc w:val="both"/>
        <w:rPr>
          <w:rFonts w:ascii="Tahoma" w:eastAsia="Tahoma" w:hAnsi="Tahoma" w:cs="Tahoma"/>
          <w:sz w:val="24"/>
          <w:szCs w:val="24"/>
        </w:rPr>
      </w:pPr>
      <w:r w:rsidRPr="00AF4985">
        <w:rPr>
          <w:rFonts w:ascii="Tahoma" w:eastAsia="Tahoma" w:hAnsi="Tahoma" w:cs="Tahoma"/>
          <w:b/>
          <w:sz w:val="24"/>
          <w:szCs w:val="24"/>
        </w:rPr>
        <w:t>Art. 1º</w:t>
      </w:r>
      <w:r w:rsidRPr="00AF4985">
        <w:rPr>
          <w:rFonts w:ascii="Tahoma" w:eastAsia="Tahoma" w:hAnsi="Tahoma" w:cs="Tahoma"/>
          <w:sz w:val="24"/>
          <w:szCs w:val="24"/>
        </w:rPr>
        <w:t xml:space="preserve"> </w:t>
      </w:r>
      <w:r w:rsidR="00AF4985" w:rsidRPr="00AF4985">
        <w:rPr>
          <w:rFonts w:ascii="Tahoma" w:eastAsia="Tahoma" w:hAnsi="Tahoma" w:cs="Tahoma"/>
          <w:sz w:val="24"/>
          <w:szCs w:val="24"/>
        </w:rPr>
        <w:t xml:space="preserve">Adiciona o </w:t>
      </w:r>
      <w:r w:rsidR="00101606">
        <w:rPr>
          <w:rFonts w:ascii="Tahoma" w:eastAsia="Tahoma" w:hAnsi="Tahoma" w:cs="Tahoma"/>
          <w:sz w:val="24"/>
          <w:szCs w:val="24"/>
        </w:rPr>
        <w:t>parágrafo único a</w:t>
      </w:r>
      <w:r w:rsidR="00AF4985" w:rsidRPr="00AF4985">
        <w:rPr>
          <w:rFonts w:ascii="Tahoma" w:eastAsia="Tahoma" w:hAnsi="Tahoma" w:cs="Tahoma"/>
          <w:sz w:val="24"/>
          <w:szCs w:val="24"/>
        </w:rPr>
        <w:t xml:space="preserve">o artigo </w:t>
      </w:r>
      <w:r w:rsidR="00101606">
        <w:rPr>
          <w:rFonts w:ascii="Tahoma" w:eastAsia="Tahoma" w:hAnsi="Tahoma" w:cs="Tahoma"/>
          <w:sz w:val="24"/>
          <w:szCs w:val="24"/>
        </w:rPr>
        <w:t>2</w:t>
      </w:r>
      <w:r w:rsidR="00AF4985" w:rsidRPr="00AF4985">
        <w:rPr>
          <w:rFonts w:ascii="Tahoma" w:eastAsia="Tahoma" w:hAnsi="Tahoma" w:cs="Tahoma"/>
          <w:sz w:val="24"/>
          <w:szCs w:val="24"/>
        </w:rPr>
        <w:t>º do Projeto de Lei nº 01</w:t>
      </w:r>
      <w:r w:rsidR="003366E1">
        <w:rPr>
          <w:rFonts w:ascii="Tahoma" w:eastAsia="Tahoma" w:hAnsi="Tahoma" w:cs="Tahoma"/>
          <w:sz w:val="24"/>
          <w:szCs w:val="24"/>
        </w:rPr>
        <w:t>3</w:t>
      </w:r>
      <w:r w:rsidR="00AF4985" w:rsidRPr="00AF4985">
        <w:rPr>
          <w:rFonts w:ascii="Tahoma" w:eastAsia="Tahoma" w:hAnsi="Tahoma" w:cs="Tahoma"/>
          <w:sz w:val="24"/>
          <w:szCs w:val="24"/>
        </w:rPr>
        <w:t>2/2025</w:t>
      </w:r>
      <w:r w:rsidR="001A5D5C" w:rsidRPr="00AF4985">
        <w:rPr>
          <w:rFonts w:ascii="Tahoma" w:eastAsia="Tahoma" w:hAnsi="Tahoma" w:cs="Tahoma"/>
          <w:sz w:val="24"/>
          <w:szCs w:val="24"/>
        </w:rPr>
        <w:t>,</w:t>
      </w:r>
      <w:r w:rsidR="001A5D5C" w:rsidRPr="00AF4985">
        <w:rPr>
          <w:rFonts w:ascii="Tahoma" w:eastAsia="Tahoma" w:hAnsi="Tahoma" w:cs="Tahoma"/>
          <w:bCs/>
          <w:sz w:val="24"/>
          <w:szCs w:val="24"/>
        </w:rPr>
        <w:t xml:space="preserve"> </w:t>
      </w:r>
      <w:r w:rsidR="002B6547" w:rsidRPr="00AF4985">
        <w:rPr>
          <w:rFonts w:ascii="Tahoma" w:eastAsia="Tahoma" w:hAnsi="Tahoma" w:cs="Tahoma"/>
          <w:sz w:val="24"/>
          <w:szCs w:val="24"/>
        </w:rPr>
        <w:t>a</w:t>
      </w:r>
      <w:r w:rsidR="001A5D5C" w:rsidRPr="00AF4985">
        <w:rPr>
          <w:rFonts w:ascii="Tahoma" w:eastAsia="Tahoma" w:hAnsi="Tahoma" w:cs="Tahoma"/>
          <w:sz w:val="24"/>
          <w:szCs w:val="24"/>
        </w:rPr>
        <w:t xml:space="preserve"> vigorar com a seguinte redação:</w:t>
      </w:r>
    </w:p>
    <w:p w14:paraId="42D2FB81" w14:textId="77777777" w:rsidR="00CF2619" w:rsidRDefault="00CF2619" w:rsidP="00BC5B4B">
      <w:pPr>
        <w:spacing w:line="360" w:lineRule="auto"/>
        <w:jc w:val="both"/>
        <w:rPr>
          <w:rFonts w:ascii="Tahoma" w:eastAsia="Tahoma" w:hAnsi="Tahoma" w:cs="Tahoma"/>
        </w:rPr>
      </w:pPr>
    </w:p>
    <w:p w14:paraId="42EADD5C" w14:textId="77777777" w:rsidR="000C1F21" w:rsidRDefault="000C1F21" w:rsidP="00BC5B4B">
      <w:pPr>
        <w:spacing w:line="360" w:lineRule="auto"/>
        <w:jc w:val="both"/>
        <w:rPr>
          <w:rFonts w:ascii="Tahoma" w:eastAsia="Tahoma" w:hAnsi="Tahoma" w:cs="Tahoma"/>
        </w:rPr>
      </w:pPr>
    </w:p>
    <w:p w14:paraId="656758D0" w14:textId="64A01E6A" w:rsidR="00224EDE" w:rsidRDefault="00224EDE" w:rsidP="002B6547">
      <w:pPr>
        <w:spacing w:line="360" w:lineRule="auto"/>
        <w:ind w:left="3402"/>
        <w:jc w:val="both"/>
        <w:rPr>
          <w:rFonts w:eastAsia="Calibri"/>
          <w:bCs/>
          <w:sz w:val="24"/>
          <w:szCs w:val="24"/>
        </w:rPr>
      </w:pPr>
      <w:r>
        <w:rPr>
          <w:rFonts w:eastAsia="Calibri"/>
          <w:bCs/>
          <w:sz w:val="24"/>
          <w:szCs w:val="24"/>
        </w:rPr>
        <w:t xml:space="preserve">Art. </w:t>
      </w:r>
      <w:r w:rsidR="003366E1">
        <w:rPr>
          <w:rFonts w:eastAsia="Calibri"/>
          <w:bCs/>
          <w:sz w:val="24"/>
          <w:szCs w:val="24"/>
        </w:rPr>
        <w:t>2</w:t>
      </w:r>
      <w:r>
        <w:rPr>
          <w:rFonts w:eastAsia="Calibri"/>
          <w:bCs/>
          <w:sz w:val="24"/>
          <w:szCs w:val="24"/>
        </w:rPr>
        <w:t>º ...</w:t>
      </w:r>
    </w:p>
    <w:p w14:paraId="16584427" w14:textId="77777777" w:rsidR="00101606" w:rsidRDefault="00101606" w:rsidP="002B6547">
      <w:pPr>
        <w:spacing w:line="360" w:lineRule="auto"/>
        <w:ind w:left="3402"/>
        <w:jc w:val="both"/>
        <w:rPr>
          <w:rFonts w:eastAsia="Calibri"/>
          <w:bCs/>
          <w:sz w:val="24"/>
          <w:szCs w:val="24"/>
        </w:rPr>
      </w:pPr>
    </w:p>
    <w:p w14:paraId="140E8722" w14:textId="28C809DC" w:rsidR="002B6547" w:rsidRDefault="00101606" w:rsidP="002B6547">
      <w:pPr>
        <w:spacing w:line="360" w:lineRule="auto"/>
        <w:ind w:left="3402"/>
        <w:jc w:val="both"/>
        <w:rPr>
          <w:rFonts w:eastAsia="Calibri"/>
          <w:bCs/>
          <w:sz w:val="24"/>
          <w:szCs w:val="24"/>
        </w:rPr>
      </w:pPr>
      <w:r w:rsidRPr="00101606">
        <w:rPr>
          <w:rFonts w:eastAsia="Calibri"/>
          <w:b/>
          <w:bCs/>
          <w:sz w:val="24"/>
          <w:szCs w:val="24"/>
        </w:rPr>
        <w:t>Parágrafo único.</w:t>
      </w:r>
      <w:r w:rsidRPr="00101606">
        <w:rPr>
          <w:rFonts w:eastAsia="Calibri"/>
          <w:bCs/>
          <w:sz w:val="24"/>
          <w:szCs w:val="24"/>
        </w:rPr>
        <w:t xml:space="preserve"> O rol de atendimentos previsto nos incisos deste artigo não exclui outros serviços e especialidades que se mostrem necessários ao atendimento integral da pessoa com Transtorno do Espectro Autista</w:t>
      </w:r>
      <w:r w:rsidR="00224EDE">
        <w:rPr>
          <w:rFonts w:eastAsia="Calibri"/>
          <w:bCs/>
          <w:sz w:val="24"/>
          <w:szCs w:val="24"/>
        </w:rPr>
        <w:t>.</w:t>
      </w:r>
    </w:p>
    <w:p w14:paraId="4F026E1A" w14:textId="77777777" w:rsidR="00224EDE" w:rsidRDefault="00224EDE" w:rsidP="002B6547">
      <w:pPr>
        <w:spacing w:line="360" w:lineRule="auto"/>
        <w:ind w:left="3402"/>
        <w:jc w:val="both"/>
        <w:rPr>
          <w:rFonts w:ascii="Tahoma" w:eastAsia="Tahoma" w:hAnsi="Tahoma" w:cs="Tahoma"/>
        </w:rPr>
      </w:pPr>
    </w:p>
    <w:p w14:paraId="11445A75" w14:textId="065A5702" w:rsidR="00E21828" w:rsidRDefault="00C018B0" w:rsidP="00BC5B4B">
      <w:pPr>
        <w:spacing w:line="360" w:lineRule="auto"/>
        <w:ind w:left="3402"/>
        <w:jc w:val="right"/>
        <w:rPr>
          <w:rFonts w:ascii="Tahoma" w:eastAsia="Tahoma" w:hAnsi="Tahoma" w:cs="Tahoma"/>
        </w:rPr>
      </w:pPr>
      <w:r>
        <w:rPr>
          <w:rFonts w:ascii="Tahoma" w:eastAsia="Tahoma" w:hAnsi="Tahoma" w:cs="Tahoma"/>
        </w:rPr>
        <w:t xml:space="preserve">Sala das Sessões, </w:t>
      </w:r>
      <w:r w:rsidR="00AF4985">
        <w:rPr>
          <w:rFonts w:ascii="Tahoma" w:eastAsia="Tahoma" w:hAnsi="Tahoma" w:cs="Tahoma"/>
        </w:rPr>
        <w:t>1</w:t>
      </w:r>
      <w:r w:rsidR="00101606">
        <w:rPr>
          <w:rFonts w:ascii="Tahoma" w:eastAsia="Tahoma" w:hAnsi="Tahoma" w:cs="Tahoma"/>
        </w:rPr>
        <w:t>7</w:t>
      </w:r>
      <w:r>
        <w:rPr>
          <w:rFonts w:ascii="Tahoma" w:eastAsia="Tahoma" w:hAnsi="Tahoma" w:cs="Tahoma"/>
        </w:rPr>
        <w:t xml:space="preserve"> de </w:t>
      </w:r>
      <w:r w:rsidR="00101606">
        <w:rPr>
          <w:rFonts w:ascii="Tahoma" w:eastAsia="Tahoma" w:hAnsi="Tahoma" w:cs="Tahoma"/>
        </w:rPr>
        <w:t>junho</w:t>
      </w:r>
      <w:r>
        <w:rPr>
          <w:rFonts w:ascii="Tahoma" w:eastAsia="Tahoma" w:hAnsi="Tahoma" w:cs="Tahoma"/>
        </w:rPr>
        <w:t xml:space="preserve"> de 202</w:t>
      </w:r>
      <w:bookmarkStart w:id="0" w:name="_heading=h.2et92p0" w:colFirst="0" w:colLast="0"/>
      <w:bookmarkStart w:id="1" w:name="_heading=h.tyjcwt" w:colFirst="0" w:colLast="0"/>
      <w:bookmarkEnd w:id="0"/>
      <w:bookmarkEnd w:id="1"/>
      <w:r w:rsidR="00AD7138">
        <w:rPr>
          <w:rFonts w:ascii="Tahoma" w:eastAsia="Tahoma" w:hAnsi="Tahoma" w:cs="Tahoma"/>
        </w:rPr>
        <w:t>5</w:t>
      </w:r>
      <w:r w:rsidR="002B6547">
        <w:rPr>
          <w:rFonts w:ascii="Tahoma" w:eastAsia="Tahoma" w:hAnsi="Tahoma" w:cs="Tahoma"/>
        </w:rPr>
        <w:t>.</w:t>
      </w:r>
    </w:p>
    <w:p w14:paraId="064F04B0" w14:textId="77777777" w:rsidR="0089255C" w:rsidRDefault="0089255C" w:rsidP="00BC5B4B">
      <w:pPr>
        <w:spacing w:line="360" w:lineRule="auto"/>
        <w:ind w:left="3402"/>
        <w:jc w:val="right"/>
        <w:rPr>
          <w:rFonts w:ascii="Tahoma" w:eastAsia="Tahoma" w:hAnsi="Tahoma" w:cs="Tahoma"/>
        </w:rPr>
      </w:pPr>
    </w:p>
    <w:p w14:paraId="207380AC" w14:textId="77777777" w:rsidR="00E21828" w:rsidRDefault="00E21828">
      <w:pPr>
        <w:spacing w:line="360" w:lineRule="auto"/>
        <w:rPr>
          <w:rFonts w:ascii="Tahoma" w:eastAsia="Tahoma" w:hAnsi="Tahoma" w:cs="Tahoma"/>
        </w:rPr>
      </w:pPr>
      <w:bookmarkStart w:id="2" w:name="_heading=h.47hifivivccg" w:colFirst="0" w:colLast="0"/>
      <w:bookmarkEnd w:id="2"/>
    </w:p>
    <w:p w14:paraId="0A1C0AD3" w14:textId="77777777" w:rsidR="00E21828" w:rsidRDefault="00E21828">
      <w:pPr>
        <w:spacing w:line="360" w:lineRule="auto"/>
        <w:rPr>
          <w:rFonts w:ascii="Tahoma" w:eastAsia="Tahoma" w:hAnsi="Tahoma" w:cs="Tahoma"/>
        </w:rPr>
      </w:pPr>
      <w:bookmarkStart w:id="3" w:name="_heading=h.9z6259vul1qe" w:colFirst="0" w:colLast="0"/>
      <w:bookmarkEnd w:id="3"/>
    </w:p>
    <w:p w14:paraId="70D7E6F0" w14:textId="77777777" w:rsidR="00BC5B4B" w:rsidRDefault="00BC5B4B" w:rsidP="00BC5B4B">
      <w:pPr>
        <w:jc w:val="center"/>
      </w:pPr>
      <w:bookmarkStart w:id="4" w:name="_heading=h.3dy6vkm" w:colFirst="0" w:colLast="0"/>
      <w:bookmarkEnd w:id="4"/>
      <w:r>
        <w:rPr>
          <w:rFonts w:ascii="Tahoma" w:eastAsia="Tahoma" w:hAnsi="Tahoma" w:cs="Tahoma"/>
        </w:rPr>
        <w:t>_________________________________________</w:t>
      </w:r>
    </w:p>
    <w:p w14:paraId="25C37E6C" w14:textId="2ADC0158" w:rsidR="00BC5B4B" w:rsidRPr="002A5EEF" w:rsidRDefault="002B6547" w:rsidP="00BC5B4B">
      <w:pPr>
        <w:jc w:val="center"/>
        <w:rPr>
          <w:rFonts w:ascii="Tahoma" w:eastAsia="Tahoma" w:hAnsi="Tahoma" w:cs="Tahoma"/>
          <w:b/>
        </w:rPr>
      </w:pPr>
      <w:r w:rsidRPr="002A5EEF">
        <w:rPr>
          <w:rFonts w:ascii="Tahoma" w:eastAsia="Tahoma" w:hAnsi="Tahoma" w:cs="Tahoma"/>
          <w:b/>
        </w:rPr>
        <w:t xml:space="preserve">Fernanda </w:t>
      </w:r>
      <w:proofErr w:type="spellStart"/>
      <w:r w:rsidRPr="002A5EEF">
        <w:rPr>
          <w:rFonts w:ascii="Tahoma" w:eastAsia="Tahoma" w:hAnsi="Tahoma" w:cs="Tahoma"/>
          <w:b/>
        </w:rPr>
        <w:t>Louback</w:t>
      </w:r>
      <w:proofErr w:type="spellEnd"/>
      <w:r w:rsidR="00BC5B4B" w:rsidRPr="002A5EEF">
        <w:rPr>
          <w:rFonts w:ascii="Tahoma" w:eastAsia="Tahoma" w:hAnsi="Tahoma" w:cs="Tahoma"/>
          <w:b/>
        </w:rPr>
        <w:t xml:space="preserve"> </w:t>
      </w:r>
    </w:p>
    <w:p w14:paraId="562EFEB3" w14:textId="552C5F50" w:rsidR="00EF419D" w:rsidRPr="002A5EEF" w:rsidRDefault="00D91385" w:rsidP="009844FA">
      <w:pPr>
        <w:jc w:val="center"/>
        <w:rPr>
          <w:rFonts w:ascii="Tahoma" w:eastAsia="Tahoma" w:hAnsi="Tahoma" w:cs="Tahoma"/>
          <w:b/>
        </w:rPr>
      </w:pPr>
      <w:r w:rsidRPr="002A5EEF">
        <w:rPr>
          <w:rFonts w:ascii="Tahoma" w:eastAsia="Tahoma" w:hAnsi="Tahoma" w:cs="Tahoma"/>
          <w:b/>
        </w:rPr>
        <w:t>Vereador</w:t>
      </w:r>
      <w:bookmarkStart w:id="5" w:name="_heading=h.1t3h5sf" w:colFirst="0" w:colLast="0"/>
      <w:bookmarkStart w:id="6" w:name="_heading=h.4d34og8" w:colFirst="0" w:colLast="0"/>
      <w:bookmarkStart w:id="7" w:name="_heading=h.2s8eyo1" w:colFirst="0" w:colLast="0"/>
      <w:bookmarkStart w:id="8" w:name="_heading=h.17dp8vu" w:colFirst="0" w:colLast="0"/>
      <w:bookmarkStart w:id="9" w:name="_heading=h.3rdcrjn" w:colFirst="0" w:colLast="0"/>
      <w:bookmarkStart w:id="10" w:name="_heading=h.26in1rg" w:colFirst="0" w:colLast="0"/>
      <w:bookmarkStart w:id="11" w:name="_heading=h.lnxbz9" w:colFirst="0" w:colLast="0"/>
      <w:bookmarkStart w:id="12" w:name="_heading=h.fpqpmc9yrbki" w:colFirst="0" w:colLast="0"/>
      <w:bookmarkStart w:id="13" w:name="_heading=h.exiqbem5rh8a" w:colFirst="0" w:colLast="0"/>
      <w:bookmarkStart w:id="14" w:name="_heading=h.35nkun2" w:colFirst="0" w:colLast="0"/>
      <w:bookmarkStart w:id="15" w:name="_heading=h.1ksv4uv" w:colFirst="0" w:colLast="0"/>
      <w:bookmarkStart w:id="16" w:name="_heading=h.44sinio" w:colFirst="0" w:colLast="0"/>
      <w:bookmarkStart w:id="17" w:name="_heading=h.2jxsxqh" w:colFirst="0" w:colLast="0"/>
      <w:bookmarkStart w:id="18" w:name="_heading=h.z337ya" w:colFirst="0" w:colLast="0"/>
      <w:bookmarkEnd w:id="5"/>
      <w:bookmarkEnd w:id="6"/>
      <w:bookmarkEnd w:id="7"/>
      <w:bookmarkEnd w:id="8"/>
      <w:bookmarkEnd w:id="9"/>
      <w:bookmarkEnd w:id="10"/>
      <w:bookmarkEnd w:id="11"/>
      <w:bookmarkEnd w:id="12"/>
      <w:bookmarkEnd w:id="13"/>
      <w:bookmarkEnd w:id="14"/>
      <w:bookmarkEnd w:id="15"/>
      <w:bookmarkEnd w:id="16"/>
      <w:bookmarkEnd w:id="17"/>
      <w:bookmarkEnd w:id="18"/>
      <w:r w:rsidR="002B6547" w:rsidRPr="002A5EEF">
        <w:rPr>
          <w:rFonts w:ascii="Tahoma" w:eastAsia="Tahoma" w:hAnsi="Tahoma" w:cs="Tahoma"/>
          <w:b/>
        </w:rPr>
        <w:t>a</w:t>
      </w:r>
    </w:p>
    <w:p w14:paraId="48D56C9C" w14:textId="77777777" w:rsidR="0089255C" w:rsidRDefault="0089255C">
      <w:pPr>
        <w:spacing w:line="360" w:lineRule="auto"/>
        <w:rPr>
          <w:rFonts w:ascii="Tahoma" w:eastAsia="Tahoma" w:hAnsi="Tahoma" w:cs="Tahoma"/>
          <w:b/>
        </w:rPr>
      </w:pPr>
    </w:p>
    <w:p w14:paraId="2E8BA0A9" w14:textId="77777777" w:rsidR="009063C0" w:rsidRDefault="009063C0">
      <w:pPr>
        <w:spacing w:line="360" w:lineRule="auto"/>
        <w:rPr>
          <w:rFonts w:ascii="Tahoma" w:eastAsia="Tahoma" w:hAnsi="Tahoma" w:cs="Tahoma"/>
          <w:b/>
        </w:rPr>
      </w:pPr>
    </w:p>
    <w:p w14:paraId="20FBBB26" w14:textId="77777777" w:rsidR="009063C0" w:rsidRDefault="009063C0">
      <w:pPr>
        <w:spacing w:line="360" w:lineRule="auto"/>
        <w:rPr>
          <w:rFonts w:ascii="Tahoma" w:eastAsia="Tahoma" w:hAnsi="Tahoma" w:cs="Tahoma"/>
          <w:b/>
        </w:rPr>
      </w:pPr>
    </w:p>
    <w:p w14:paraId="6F02B5B1" w14:textId="77777777" w:rsidR="002A5EEF" w:rsidRDefault="002A5EEF">
      <w:pPr>
        <w:spacing w:line="360" w:lineRule="auto"/>
        <w:rPr>
          <w:rFonts w:ascii="Tahoma" w:eastAsia="Tahoma" w:hAnsi="Tahoma" w:cs="Tahoma"/>
          <w:b/>
        </w:rPr>
      </w:pPr>
    </w:p>
    <w:p w14:paraId="09381C2A" w14:textId="77777777" w:rsidR="002A5EEF" w:rsidRDefault="002A5EEF">
      <w:pPr>
        <w:spacing w:line="360" w:lineRule="auto"/>
        <w:rPr>
          <w:rFonts w:ascii="Tahoma" w:eastAsia="Tahoma" w:hAnsi="Tahoma" w:cs="Tahoma"/>
          <w:b/>
        </w:rPr>
      </w:pPr>
    </w:p>
    <w:p w14:paraId="50CADC7A" w14:textId="77777777" w:rsidR="002A5EEF" w:rsidRDefault="002A5EEF">
      <w:pPr>
        <w:spacing w:line="360" w:lineRule="auto"/>
        <w:rPr>
          <w:rFonts w:ascii="Tahoma" w:eastAsia="Tahoma" w:hAnsi="Tahoma" w:cs="Tahoma"/>
          <w:b/>
        </w:rPr>
      </w:pPr>
    </w:p>
    <w:p w14:paraId="75741B57" w14:textId="1EC341B1" w:rsidR="00EF419D" w:rsidRDefault="00C018B0" w:rsidP="009844FA">
      <w:pPr>
        <w:spacing w:line="360" w:lineRule="auto"/>
        <w:rPr>
          <w:rFonts w:ascii="Tahoma" w:eastAsia="Tahoma" w:hAnsi="Tahoma" w:cs="Tahoma"/>
          <w:b/>
        </w:rPr>
      </w:pPr>
      <w:r>
        <w:rPr>
          <w:rFonts w:ascii="Tahoma" w:eastAsia="Tahoma" w:hAnsi="Tahoma" w:cs="Tahoma"/>
          <w:b/>
        </w:rPr>
        <w:t>JUSTIFICATIVA</w:t>
      </w:r>
      <w:bookmarkStart w:id="19" w:name="_heading=h.3j2qqm3" w:colFirst="0" w:colLast="0"/>
      <w:bookmarkEnd w:id="19"/>
    </w:p>
    <w:p w14:paraId="16E3DA40" w14:textId="77777777" w:rsidR="00224EDE" w:rsidRDefault="00224EDE" w:rsidP="009844FA">
      <w:pPr>
        <w:spacing w:line="360" w:lineRule="auto"/>
        <w:rPr>
          <w:rFonts w:ascii="Tahoma" w:eastAsia="Tahoma" w:hAnsi="Tahoma" w:cs="Tahoma"/>
          <w:b/>
        </w:rPr>
      </w:pPr>
    </w:p>
    <w:p w14:paraId="4DFEA413" w14:textId="77777777" w:rsidR="00AF4985" w:rsidRDefault="006E4705" w:rsidP="00224EDE">
      <w:pPr>
        <w:spacing w:line="360" w:lineRule="auto"/>
        <w:ind w:firstLine="720"/>
        <w:jc w:val="both"/>
        <w:rPr>
          <w:rFonts w:ascii="Tahoma" w:eastAsia="Tahoma" w:hAnsi="Tahoma" w:cs="Tahoma"/>
          <w:bCs/>
        </w:rPr>
      </w:pPr>
      <w:r>
        <w:rPr>
          <w:rFonts w:ascii="Tahoma" w:eastAsia="Tahoma" w:hAnsi="Tahoma" w:cs="Tahoma"/>
          <w:bCs/>
        </w:rPr>
        <w:t xml:space="preserve"> </w:t>
      </w:r>
      <w:r w:rsidR="00224EDE">
        <w:rPr>
          <w:rFonts w:ascii="Tahoma" w:eastAsia="Tahoma" w:hAnsi="Tahoma" w:cs="Tahoma"/>
          <w:bCs/>
        </w:rPr>
        <w:t xml:space="preserve"> </w:t>
      </w:r>
    </w:p>
    <w:p w14:paraId="7F14039D" w14:textId="77777777" w:rsidR="00101606" w:rsidRPr="00101606" w:rsidRDefault="00101606" w:rsidP="00101606">
      <w:pPr>
        <w:spacing w:line="360" w:lineRule="auto"/>
        <w:ind w:firstLine="720"/>
        <w:jc w:val="both"/>
        <w:rPr>
          <w:rFonts w:ascii="Tahoma" w:eastAsia="Tahoma" w:hAnsi="Tahoma" w:cs="Tahoma"/>
          <w:bCs/>
        </w:rPr>
      </w:pPr>
      <w:r w:rsidRPr="00101606">
        <w:rPr>
          <w:rFonts w:ascii="Tahoma" w:eastAsia="Tahoma" w:hAnsi="Tahoma" w:cs="Tahoma"/>
          <w:bCs/>
        </w:rPr>
        <w:t>A presente emenda aditiva tem por objetivo deixar claro que o rol de atendimentos previstos no artigo 2º do Projeto de Lei é meramente exemplificativo, garantindo maior flexibilidade e abrangência na aplicação da norma.</w:t>
      </w:r>
    </w:p>
    <w:p w14:paraId="3DDB8FDA" w14:textId="77777777" w:rsidR="00101606" w:rsidRPr="00101606" w:rsidRDefault="00101606" w:rsidP="00101606">
      <w:pPr>
        <w:spacing w:line="360" w:lineRule="auto"/>
        <w:ind w:firstLine="720"/>
        <w:jc w:val="both"/>
        <w:rPr>
          <w:rFonts w:ascii="Tahoma" w:eastAsia="Tahoma" w:hAnsi="Tahoma" w:cs="Tahoma"/>
          <w:bCs/>
        </w:rPr>
      </w:pPr>
      <w:r w:rsidRPr="00101606">
        <w:rPr>
          <w:rFonts w:ascii="Tahoma" w:eastAsia="Tahoma" w:hAnsi="Tahoma" w:cs="Tahoma"/>
          <w:bCs/>
        </w:rPr>
        <w:t>A inclusão do parágrafo único atende ao princípio da proteção integral da pessoa com Transtorno do Espectro Autista, evitando interpretações restritivas quanto aos serviços de saúde multidisciplinar assegurados por esta Lei. Ao explicitar que o elenco de atendimentos descrito não é taxativo, a norma possibilita que novas abordagens terapêuticas, especialidades e serviços sejam incorporados conforme os avanços científicos e as necessidades individuais dos usuários, especialmente em um campo da saúde em constante evolução como é o do espectro autista.</w:t>
      </w:r>
    </w:p>
    <w:p w14:paraId="2B2A74BD" w14:textId="77777777" w:rsidR="00101606" w:rsidRPr="00101606" w:rsidRDefault="00101606" w:rsidP="00101606">
      <w:pPr>
        <w:spacing w:line="360" w:lineRule="auto"/>
        <w:ind w:firstLine="720"/>
        <w:jc w:val="both"/>
        <w:rPr>
          <w:rFonts w:ascii="Tahoma" w:eastAsia="Tahoma" w:hAnsi="Tahoma" w:cs="Tahoma"/>
          <w:bCs/>
        </w:rPr>
      </w:pPr>
      <w:r w:rsidRPr="00101606">
        <w:rPr>
          <w:rFonts w:ascii="Tahoma" w:eastAsia="Tahoma" w:hAnsi="Tahoma" w:cs="Tahoma"/>
          <w:bCs/>
        </w:rPr>
        <w:t>A redação proposta também está em conformidade com a técnica legislativa prevista na Lei Complementar nº 95, de 26 de fevereiro de 1998, conferindo segurança jurídica ao dispositivo legal e fortalecendo o cumprimento dos direitos das pessoas com deficiência, nos termos do Estatuto da Pessoa com Deficiência (Lei nº 13.146/2015) e da Convenção sobre os Direitos das Pessoas com Deficiência, com status de norma constitucional.</w:t>
      </w:r>
    </w:p>
    <w:p w14:paraId="16CD48A2" w14:textId="77777777" w:rsidR="00101606" w:rsidRPr="00101606" w:rsidRDefault="00101606" w:rsidP="00101606">
      <w:pPr>
        <w:spacing w:line="360" w:lineRule="auto"/>
        <w:ind w:firstLine="720"/>
        <w:jc w:val="both"/>
        <w:rPr>
          <w:rFonts w:ascii="Tahoma" w:eastAsia="Tahoma" w:hAnsi="Tahoma" w:cs="Tahoma"/>
          <w:bCs/>
        </w:rPr>
      </w:pPr>
      <w:r w:rsidRPr="00101606">
        <w:rPr>
          <w:rFonts w:ascii="Tahoma" w:eastAsia="Tahoma" w:hAnsi="Tahoma" w:cs="Tahoma"/>
          <w:bCs/>
        </w:rPr>
        <w:t>Dessa forma, a emenda reforça o compromisso com a efetivação de políticas públicas inclusivas e com a promoção da dignidade da pessoa humana.</w:t>
      </w:r>
    </w:p>
    <w:p w14:paraId="1A3504CD" w14:textId="1F9E7F88" w:rsidR="00224EDE" w:rsidRPr="00224EDE" w:rsidRDefault="00537A5B" w:rsidP="00224EDE">
      <w:pPr>
        <w:spacing w:line="360" w:lineRule="auto"/>
        <w:ind w:firstLine="720"/>
        <w:jc w:val="both"/>
        <w:rPr>
          <w:rFonts w:ascii="Tahoma" w:eastAsia="Tahoma" w:hAnsi="Tahoma" w:cs="Tahoma"/>
          <w:bCs/>
        </w:rPr>
      </w:pPr>
      <w:r>
        <w:rPr>
          <w:rFonts w:ascii="Tahoma" w:eastAsia="Tahoma" w:hAnsi="Tahoma" w:cs="Tahoma"/>
          <w:bCs/>
        </w:rPr>
        <w:t xml:space="preserve">Por todo o exposto, </w:t>
      </w:r>
      <w:r w:rsidR="00095161">
        <w:rPr>
          <w:rFonts w:ascii="Tahoma" w:eastAsia="Tahoma" w:hAnsi="Tahoma" w:cs="Tahoma"/>
          <w:bCs/>
        </w:rPr>
        <w:t xml:space="preserve">rogo à sensibilidade dos nobres Edis para a aprovação da presente emenda aditiva. </w:t>
      </w:r>
    </w:p>
    <w:sectPr w:rsidR="00224EDE" w:rsidRPr="00224EDE">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C8E73" w14:textId="77777777" w:rsidR="000F7F1C" w:rsidRDefault="000F7F1C">
      <w:pPr>
        <w:spacing w:line="240" w:lineRule="auto"/>
      </w:pPr>
      <w:r>
        <w:separator/>
      </w:r>
    </w:p>
  </w:endnote>
  <w:endnote w:type="continuationSeparator" w:id="0">
    <w:p w14:paraId="3FE56012" w14:textId="77777777" w:rsidR="000F7F1C" w:rsidRDefault="000F7F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B535" w14:textId="77891177" w:rsidR="00E21828" w:rsidRDefault="00C018B0" w:rsidP="002B6547">
    <w:pPr>
      <w:tabs>
        <w:tab w:val="center" w:pos="4252"/>
        <w:tab w:val="right" w:pos="8504"/>
      </w:tabs>
      <w:spacing w:line="240" w:lineRule="auto"/>
      <w:jc w:val="center"/>
      <w:rPr>
        <w:rFonts w:ascii="Tahoma" w:eastAsia="Tahoma" w:hAnsi="Tahoma" w:cs="Tahoma"/>
        <w:b/>
        <w:i/>
        <w:color w:val="00000A"/>
        <w:sz w:val="16"/>
        <w:szCs w:val="16"/>
      </w:rPr>
    </w:pPr>
    <w:r>
      <w:rPr>
        <w:rFonts w:ascii="Tahoma" w:eastAsia="Tahoma" w:hAnsi="Tahoma" w:cs="Tahoma"/>
        <w:b/>
        <w:i/>
        <w:color w:val="00000A"/>
        <w:sz w:val="16"/>
        <w:szCs w:val="16"/>
      </w:rPr>
      <w:t xml:space="preserve">Av. Amaral Peixoto, 625 / Gabinete: </w:t>
    </w:r>
    <w:r w:rsidR="002B6547">
      <w:rPr>
        <w:rFonts w:ascii="Tahoma" w:eastAsia="Tahoma" w:hAnsi="Tahoma" w:cs="Tahoma"/>
        <w:b/>
        <w:i/>
        <w:color w:val="00000A"/>
        <w:sz w:val="16"/>
        <w:szCs w:val="16"/>
      </w:rPr>
      <w:t>23/25</w:t>
    </w:r>
    <w:r>
      <w:rPr>
        <w:rFonts w:ascii="Tahoma" w:eastAsia="Tahoma" w:hAnsi="Tahoma" w:cs="Tahoma"/>
        <w:b/>
        <w:i/>
        <w:color w:val="00000A"/>
        <w:sz w:val="16"/>
        <w:szCs w:val="16"/>
      </w:rPr>
      <w:t xml:space="preserve"> – Centro – Niterói – RJ – CEP.: 24.023-900</w:t>
    </w:r>
    <w:r w:rsidR="00C12C14">
      <w:rPr>
        <w:rFonts w:ascii="Tahoma" w:eastAsia="Tahoma" w:hAnsi="Tahoma" w:cs="Tahoma"/>
        <w:b/>
        <w:i/>
        <w:color w:val="00000A"/>
        <w:sz w:val="16"/>
        <w:szCs w:val="16"/>
      </w:rPr>
      <w:t xml:space="preserve">        </w:t>
    </w:r>
  </w:p>
  <w:p w14:paraId="41A3916A" w14:textId="77777777" w:rsidR="00E21828" w:rsidRDefault="00E218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C2B4" w14:textId="77777777" w:rsidR="000F7F1C" w:rsidRDefault="000F7F1C">
      <w:pPr>
        <w:spacing w:line="240" w:lineRule="auto"/>
      </w:pPr>
      <w:r>
        <w:separator/>
      </w:r>
    </w:p>
  </w:footnote>
  <w:footnote w:type="continuationSeparator" w:id="0">
    <w:p w14:paraId="3E6A26C3" w14:textId="77777777" w:rsidR="000F7F1C" w:rsidRDefault="000F7F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2B7A2" w14:textId="77777777" w:rsidR="00E21828" w:rsidRDefault="00E21828">
    <w:pPr>
      <w:pStyle w:val="Ttulo"/>
      <w:keepNext w:val="0"/>
      <w:keepLines w:val="0"/>
      <w:tabs>
        <w:tab w:val="left" w:pos="2930"/>
        <w:tab w:val="center" w:pos="4702"/>
      </w:tabs>
      <w:spacing w:after="0" w:line="240" w:lineRule="auto"/>
      <w:jc w:val="center"/>
      <w:rPr>
        <w:rFonts w:ascii="Times New Roman" w:eastAsia="Times New Roman" w:hAnsi="Times New Roman" w:cs="Times New Roman"/>
        <w:color w:val="00000A"/>
        <w:sz w:val="28"/>
        <w:szCs w:val="28"/>
      </w:rPr>
    </w:pPr>
  </w:p>
  <w:tbl>
    <w:tblPr>
      <w:tblStyle w:val="a1"/>
      <w:tblW w:w="9648" w:type="dxa"/>
      <w:tblInd w:w="-115" w:type="dxa"/>
      <w:tblLayout w:type="fixed"/>
      <w:tblLook w:val="0000" w:firstRow="0" w:lastRow="0" w:firstColumn="0" w:lastColumn="0" w:noHBand="0" w:noVBand="0"/>
    </w:tblPr>
    <w:tblGrid>
      <w:gridCol w:w="1726"/>
      <w:gridCol w:w="7922"/>
    </w:tblGrid>
    <w:tr w:rsidR="00E21828" w14:paraId="33011CFA" w14:textId="77777777">
      <w:trPr>
        <w:trHeight w:val="1971"/>
      </w:trPr>
      <w:tc>
        <w:tcPr>
          <w:tcW w:w="1726" w:type="dxa"/>
          <w:shd w:val="clear" w:color="auto" w:fill="auto"/>
        </w:tcPr>
        <w:p w14:paraId="618BC14E" w14:textId="77777777" w:rsidR="00E21828" w:rsidRDefault="00C018B0">
          <w:pPr>
            <w:tabs>
              <w:tab w:val="center" w:pos="4252"/>
              <w:tab w:val="right" w:pos="8504"/>
            </w:tabs>
            <w:spacing w:line="240" w:lineRule="auto"/>
            <w:rPr>
              <w:color w:val="00000A"/>
            </w:rPr>
          </w:pPr>
          <w:r>
            <w:rPr>
              <w:rFonts w:ascii="Times New Roman" w:eastAsia="Times New Roman" w:hAnsi="Times New Roman" w:cs="Times New Roman"/>
              <w:noProof/>
              <w:color w:val="00000A"/>
              <w:sz w:val="24"/>
              <w:szCs w:val="24"/>
            </w:rPr>
            <w:drawing>
              <wp:inline distT="0" distB="0" distL="0" distR="0" wp14:anchorId="65C3F677" wp14:editId="29D3117E">
                <wp:extent cx="952500" cy="1133475"/>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52500" cy="1133475"/>
                        </a:xfrm>
                        <a:prstGeom prst="rect">
                          <a:avLst/>
                        </a:prstGeom>
                        <a:ln/>
                      </pic:spPr>
                    </pic:pic>
                  </a:graphicData>
                </a:graphic>
              </wp:inline>
            </w:drawing>
          </w:r>
        </w:p>
      </w:tc>
      <w:tc>
        <w:tcPr>
          <w:tcW w:w="7922" w:type="dxa"/>
          <w:shd w:val="clear" w:color="auto" w:fill="auto"/>
        </w:tcPr>
        <w:p w14:paraId="4983A620" w14:textId="77777777" w:rsidR="00E21828" w:rsidRDefault="00E21828">
          <w:pPr>
            <w:tabs>
              <w:tab w:val="center" w:pos="4252"/>
              <w:tab w:val="right" w:pos="8504"/>
            </w:tabs>
            <w:spacing w:line="240" w:lineRule="auto"/>
            <w:rPr>
              <w:color w:val="00000A"/>
            </w:rPr>
          </w:pPr>
        </w:p>
        <w:p w14:paraId="5A88FCD4" w14:textId="77777777" w:rsidR="00E21828" w:rsidRDefault="00E21828">
          <w:pPr>
            <w:tabs>
              <w:tab w:val="center" w:pos="4252"/>
              <w:tab w:val="right" w:pos="8504"/>
            </w:tabs>
            <w:spacing w:line="240" w:lineRule="auto"/>
            <w:rPr>
              <w:color w:val="00000A"/>
            </w:rPr>
          </w:pPr>
        </w:p>
        <w:p w14:paraId="54583DBC" w14:textId="77777777" w:rsidR="00E21828" w:rsidRDefault="00C018B0">
          <w:pPr>
            <w:tabs>
              <w:tab w:val="center" w:pos="4252"/>
              <w:tab w:val="right" w:pos="8504"/>
            </w:tabs>
            <w:spacing w:line="240" w:lineRule="auto"/>
            <w:jc w:val="center"/>
            <w:rPr>
              <w:rFonts w:ascii="Tahoma" w:eastAsia="Tahoma" w:hAnsi="Tahoma" w:cs="Tahoma"/>
              <w:b/>
              <w:color w:val="00000A"/>
              <w:sz w:val="48"/>
              <w:szCs w:val="48"/>
            </w:rPr>
          </w:pPr>
          <w:r>
            <w:rPr>
              <w:rFonts w:ascii="Tahoma" w:eastAsia="Tahoma" w:hAnsi="Tahoma" w:cs="Tahoma"/>
              <w:b/>
              <w:color w:val="00000A"/>
              <w:sz w:val="48"/>
              <w:szCs w:val="48"/>
            </w:rPr>
            <w:t>Câmara Municipal de Niterói</w:t>
          </w:r>
        </w:p>
        <w:p w14:paraId="584544A4" w14:textId="77777777" w:rsidR="00E21828" w:rsidRDefault="00E21828">
          <w:pPr>
            <w:tabs>
              <w:tab w:val="center" w:pos="4252"/>
              <w:tab w:val="right" w:pos="8504"/>
            </w:tabs>
            <w:spacing w:line="240" w:lineRule="auto"/>
            <w:jc w:val="center"/>
            <w:rPr>
              <w:rFonts w:ascii="Tahoma" w:eastAsia="Tahoma" w:hAnsi="Tahoma" w:cs="Tahoma"/>
              <w:color w:val="00000A"/>
              <w:sz w:val="4"/>
              <w:szCs w:val="4"/>
            </w:rPr>
          </w:pPr>
        </w:p>
        <w:p w14:paraId="74671E44" w14:textId="06E70DB7" w:rsidR="00E21828" w:rsidRPr="001E28BD" w:rsidRDefault="00A25F55">
          <w:pPr>
            <w:tabs>
              <w:tab w:val="center" w:pos="4252"/>
              <w:tab w:val="right" w:pos="8504"/>
            </w:tabs>
            <w:spacing w:line="240" w:lineRule="auto"/>
            <w:jc w:val="center"/>
            <w:rPr>
              <w:rFonts w:ascii="Tahoma" w:eastAsia="Tahoma" w:hAnsi="Tahoma" w:cs="Tahoma"/>
              <w:b/>
              <w:color w:val="00000A"/>
              <w:sz w:val="28"/>
              <w:szCs w:val="28"/>
            </w:rPr>
          </w:pPr>
          <w:r w:rsidRPr="001E28BD">
            <w:rPr>
              <w:rFonts w:ascii="Tahoma" w:hAnsi="Tahoma" w:cs="Tahoma"/>
              <w:b/>
              <w:bCs/>
              <w:sz w:val="28"/>
              <w:szCs w:val="28"/>
            </w:rPr>
            <w:t xml:space="preserve">Gabinete </w:t>
          </w:r>
          <w:r w:rsidR="002B6547">
            <w:rPr>
              <w:rFonts w:ascii="Tahoma" w:hAnsi="Tahoma" w:cs="Tahoma"/>
              <w:b/>
              <w:bCs/>
              <w:sz w:val="28"/>
              <w:szCs w:val="28"/>
            </w:rPr>
            <w:t xml:space="preserve">da </w:t>
          </w:r>
          <w:r w:rsidRPr="001E28BD">
            <w:rPr>
              <w:rFonts w:ascii="Tahoma" w:hAnsi="Tahoma" w:cs="Tahoma"/>
              <w:b/>
              <w:bCs/>
              <w:sz w:val="28"/>
              <w:szCs w:val="28"/>
            </w:rPr>
            <w:t>Vereador</w:t>
          </w:r>
          <w:r w:rsidR="002B6547">
            <w:rPr>
              <w:rFonts w:ascii="Tahoma" w:hAnsi="Tahoma" w:cs="Tahoma"/>
              <w:b/>
              <w:bCs/>
              <w:sz w:val="28"/>
              <w:szCs w:val="28"/>
            </w:rPr>
            <w:t>a</w:t>
          </w:r>
          <w:r w:rsidRPr="001E28BD">
            <w:rPr>
              <w:rFonts w:ascii="Tahoma" w:hAnsi="Tahoma" w:cs="Tahoma"/>
              <w:b/>
              <w:bCs/>
              <w:sz w:val="28"/>
              <w:szCs w:val="28"/>
            </w:rPr>
            <w:t xml:space="preserve"> </w:t>
          </w:r>
          <w:r w:rsidR="002B6547">
            <w:rPr>
              <w:rFonts w:ascii="Tahoma" w:hAnsi="Tahoma" w:cs="Tahoma"/>
              <w:b/>
              <w:bCs/>
              <w:sz w:val="28"/>
              <w:szCs w:val="28"/>
            </w:rPr>
            <w:t xml:space="preserve">Fernanda </w:t>
          </w:r>
          <w:proofErr w:type="spellStart"/>
          <w:r w:rsidR="002B6547">
            <w:rPr>
              <w:rFonts w:ascii="Tahoma" w:hAnsi="Tahoma" w:cs="Tahoma"/>
              <w:b/>
              <w:bCs/>
              <w:sz w:val="28"/>
              <w:szCs w:val="28"/>
            </w:rPr>
            <w:t>Louback</w:t>
          </w:r>
          <w:proofErr w:type="spellEnd"/>
        </w:p>
      </w:tc>
    </w:tr>
  </w:tbl>
  <w:p w14:paraId="4CC1697A" w14:textId="77777777" w:rsidR="00E21828" w:rsidRDefault="00E21828">
    <w:pPr>
      <w:tabs>
        <w:tab w:val="center" w:pos="4252"/>
        <w:tab w:val="right" w:pos="8504"/>
      </w:tabs>
      <w:spacing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828"/>
    <w:rsid w:val="00051965"/>
    <w:rsid w:val="000606E0"/>
    <w:rsid w:val="00066DAB"/>
    <w:rsid w:val="00077CB9"/>
    <w:rsid w:val="00095161"/>
    <w:rsid w:val="000C0625"/>
    <w:rsid w:val="000C1F21"/>
    <w:rsid w:val="000F7F1C"/>
    <w:rsid w:val="00101606"/>
    <w:rsid w:val="001069AA"/>
    <w:rsid w:val="001207EC"/>
    <w:rsid w:val="0015467D"/>
    <w:rsid w:val="001A5D5C"/>
    <w:rsid w:val="001B3689"/>
    <w:rsid w:val="001B61B9"/>
    <w:rsid w:val="001D3D75"/>
    <w:rsid w:val="001E0ED9"/>
    <w:rsid w:val="001E28BD"/>
    <w:rsid w:val="00224EDE"/>
    <w:rsid w:val="00284C5A"/>
    <w:rsid w:val="002A5EEF"/>
    <w:rsid w:val="002B6547"/>
    <w:rsid w:val="002D38B3"/>
    <w:rsid w:val="002F3FD5"/>
    <w:rsid w:val="00303D7D"/>
    <w:rsid w:val="003366E1"/>
    <w:rsid w:val="0037781E"/>
    <w:rsid w:val="00413D42"/>
    <w:rsid w:val="00445ED8"/>
    <w:rsid w:val="004D73E0"/>
    <w:rsid w:val="004E3F9E"/>
    <w:rsid w:val="005050EF"/>
    <w:rsid w:val="00516D7F"/>
    <w:rsid w:val="00537A5B"/>
    <w:rsid w:val="00551762"/>
    <w:rsid w:val="0058354A"/>
    <w:rsid w:val="00590A3A"/>
    <w:rsid w:val="005B1D7D"/>
    <w:rsid w:val="005C389D"/>
    <w:rsid w:val="005D6805"/>
    <w:rsid w:val="005F0ECD"/>
    <w:rsid w:val="006524AF"/>
    <w:rsid w:val="006C309F"/>
    <w:rsid w:val="006E4705"/>
    <w:rsid w:val="006F0992"/>
    <w:rsid w:val="006F2329"/>
    <w:rsid w:val="006F7639"/>
    <w:rsid w:val="00707D8A"/>
    <w:rsid w:val="00757ADA"/>
    <w:rsid w:val="007A74C2"/>
    <w:rsid w:val="007F0BE6"/>
    <w:rsid w:val="007F216E"/>
    <w:rsid w:val="00802696"/>
    <w:rsid w:val="008141CF"/>
    <w:rsid w:val="00817035"/>
    <w:rsid w:val="00835249"/>
    <w:rsid w:val="008429C9"/>
    <w:rsid w:val="0089255C"/>
    <w:rsid w:val="008C3416"/>
    <w:rsid w:val="009063C0"/>
    <w:rsid w:val="009106C2"/>
    <w:rsid w:val="009203F9"/>
    <w:rsid w:val="00926E09"/>
    <w:rsid w:val="00932E5C"/>
    <w:rsid w:val="00946537"/>
    <w:rsid w:val="009514CB"/>
    <w:rsid w:val="00955AFD"/>
    <w:rsid w:val="009844FA"/>
    <w:rsid w:val="0099089F"/>
    <w:rsid w:val="009F0B51"/>
    <w:rsid w:val="00A24184"/>
    <w:rsid w:val="00A25F55"/>
    <w:rsid w:val="00A4421E"/>
    <w:rsid w:val="00A47255"/>
    <w:rsid w:val="00AD7138"/>
    <w:rsid w:val="00AF4985"/>
    <w:rsid w:val="00B21C97"/>
    <w:rsid w:val="00B228B2"/>
    <w:rsid w:val="00B32D99"/>
    <w:rsid w:val="00B4433A"/>
    <w:rsid w:val="00B6013C"/>
    <w:rsid w:val="00B65848"/>
    <w:rsid w:val="00B84F5A"/>
    <w:rsid w:val="00B86542"/>
    <w:rsid w:val="00BB1884"/>
    <w:rsid w:val="00BB270D"/>
    <w:rsid w:val="00BC5B4B"/>
    <w:rsid w:val="00C018B0"/>
    <w:rsid w:val="00C12C14"/>
    <w:rsid w:val="00C22377"/>
    <w:rsid w:val="00C61038"/>
    <w:rsid w:val="00C67474"/>
    <w:rsid w:val="00C73E0B"/>
    <w:rsid w:val="00C970F5"/>
    <w:rsid w:val="00CB544A"/>
    <w:rsid w:val="00CC6B6F"/>
    <w:rsid w:val="00CC6E4B"/>
    <w:rsid w:val="00CF2619"/>
    <w:rsid w:val="00D40BAE"/>
    <w:rsid w:val="00D91385"/>
    <w:rsid w:val="00DD1E78"/>
    <w:rsid w:val="00E04972"/>
    <w:rsid w:val="00E21828"/>
    <w:rsid w:val="00E4099F"/>
    <w:rsid w:val="00EB5BCE"/>
    <w:rsid w:val="00ED2D72"/>
    <w:rsid w:val="00ED5DC2"/>
    <w:rsid w:val="00EF419D"/>
    <w:rsid w:val="00F07F0F"/>
    <w:rsid w:val="00F65472"/>
    <w:rsid w:val="00F73269"/>
    <w:rsid w:val="00FA7B2C"/>
    <w:rsid w:val="00FB5E37"/>
    <w:rsid w:val="00FD52ED"/>
    <w:rsid w:val="00FF31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8818F"/>
  <w15:docId w15:val="{6E21838F-68FE-48FB-9D75-6A0614B6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6E4B"/>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paragraph" w:styleId="Cabealho">
    <w:name w:val="header"/>
    <w:basedOn w:val="Normal"/>
    <w:link w:val="CabealhoChar"/>
    <w:uiPriority w:val="99"/>
    <w:unhideWhenUsed/>
    <w:rsid w:val="00C12C14"/>
    <w:pPr>
      <w:tabs>
        <w:tab w:val="center" w:pos="4252"/>
        <w:tab w:val="right" w:pos="8504"/>
      </w:tabs>
      <w:spacing w:line="240" w:lineRule="auto"/>
    </w:pPr>
  </w:style>
  <w:style w:type="character" w:customStyle="1" w:styleId="CabealhoChar">
    <w:name w:val="Cabeçalho Char"/>
    <w:basedOn w:val="Fontepargpadro"/>
    <w:link w:val="Cabealho"/>
    <w:uiPriority w:val="99"/>
    <w:rsid w:val="00C12C14"/>
  </w:style>
  <w:style w:type="paragraph" w:styleId="Rodap">
    <w:name w:val="footer"/>
    <w:basedOn w:val="Normal"/>
    <w:link w:val="RodapChar"/>
    <w:uiPriority w:val="99"/>
    <w:unhideWhenUsed/>
    <w:rsid w:val="00C12C14"/>
    <w:pPr>
      <w:tabs>
        <w:tab w:val="center" w:pos="4252"/>
        <w:tab w:val="right" w:pos="8504"/>
      </w:tabs>
      <w:spacing w:line="240" w:lineRule="auto"/>
    </w:pPr>
  </w:style>
  <w:style w:type="character" w:customStyle="1" w:styleId="RodapChar">
    <w:name w:val="Rodapé Char"/>
    <w:basedOn w:val="Fontepargpadro"/>
    <w:link w:val="Rodap"/>
    <w:uiPriority w:val="99"/>
    <w:rsid w:val="00C12C14"/>
  </w:style>
  <w:style w:type="table" w:styleId="Tabelacomgrade">
    <w:name w:val="Table Grid"/>
    <w:basedOn w:val="Tabelanormal"/>
    <w:uiPriority w:val="39"/>
    <w:rsid w:val="00BC5B4B"/>
    <w:pPr>
      <w:spacing w:line="240" w:lineRule="auto"/>
    </w:pPr>
    <w:rPr>
      <w:rFonts w:ascii="Times New Roman" w:eastAsia="Times New Roman" w:hAnsi="Times New Roman" w:cs="Times New Roman"/>
      <w:color w:val="00000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5467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5467D"/>
    <w:rPr>
      <w:rFonts w:ascii="Segoe UI" w:hAnsi="Segoe UI" w:cs="Segoe UI"/>
      <w:sz w:val="18"/>
      <w:szCs w:val="18"/>
    </w:rPr>
  </w:style>
  <w:style w:type="character" w:styleId="TextodoEspaoReservado">
    <w:name w:val="Placeholder Text"/>
    <w:basedOn w:val="Fontepargpadro"/>
    <w:uiPriority w:val="99"/>
    <w:semiHidden/>
    <w:rsid w:val="00224ED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622907">
      <w:bodyDiv w:val="1"/>
      <w:marLeft w:val="0"/>
      <w:marRight w:val="0"/>
      <w:marTop w:val="0"/>
      <w:marBottom w:val="0"/>
      <w:divBdr>
        <w:top w:val="none" w:sz="0" w:space="0" w:color="auto"/>
        <w:left w:val="none" w:sz="0" w:space="0" w:color="auto"/>
        <w:bottom w:val="none" w:sz="0" w:space="0" w:color="auto"/>
        <w:right w:val="none" w:sz="0" w:space="0" w:color="auto"/>
      </w:divBdr>
    </w:div>
    <w:div w:id="1502619244">
      <w:bodyDiv w:val="1"/>
      <w:marLeft w:val="0"/>
      <w:marRight w:val="0"/>
      <w:marTop w:val="0"/>
      <w:marBottom w:val="0"/>
      <w:divBdr>
        <w:top w:val="none" w:sz="0" w:space="0" w:color="auto"/>
        <w:left w:val="none" w:sz="0" w:space="0" w:color="auto"/>
        <w:bottom w:val="none" w:sz="0" w:space="0" w:color="auto"/>
        <w:right w:val="none" w:sz="0" w:space="0" w:color="auto"/>
      </w:divBdr>
    </w:div>
    <w:div w:id="1506750586">
      <w:bodyDiv w:val="1"/>
      <w:marLeft w:val="0"/>
      <w:marRight w:val="0"/>
      <w:marTop w:val="0"/>
      <w:marBottom w:val="0"/>
      <w:divBdr>
        <w:top w:val="none" w:sz="0" w:space="0" w:color="auto"/>
        <w:left w:val="none" w:sz="0" w:space="0" w:color="auto"/>
        <w:bottom w:val="none" w:sz="0" w:space="0" w:color="auto"/>
        <w:right w:val="none" w:sz="0" w:space="0" w:color="auto"/>
      </w:divBdr>
    </w:div>
    <w:div w:id="212796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icO/BUynj8xHdpzZFi6TDs43A==">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321</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Daniel Marques</dc:creator>
  <cp:lastModifiedBy>Guilherme Decnop</cp:lastModifiedBy>
  <cp:revision>2</cp:revision>
  <cp:lastPrinted>2025-06-18T00:00:00Z</cp:lastPrinted>
  <dcterms:created xsi:type="dcterms:W3CDTF">2025-06-18T00:12:00Z</dcterms:created>
  <dcterms:modified xsi:type="dcterms:W3CDTF">2025-06-18T00:12:00Z</dcterms:modified>
</cp:coreProperties>
</file>